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B7" w:rsidRDefault="006625B2" w:rsidP="00922C4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B7">
        <w:rPr>
          <w:rFonts w:ascii="Times New Roman" w:hAnsi="Times New Roman" w:cs="Times New Roman"/>
          <w:b/>
          <w:sz w:val="28"/>
          <w:szCs w:val="28"/>
        </w:rPr>
        <w:t>Доклад председателя администраци</w:t>
      </w:r>
      <w:r w:rsidR="00C80DA2" w:rsidRPr="00EC75B7">
        <w:rPr>
          <w:rFonts w:ascii="Times New Roman" w:hAnsi="Times New Roman" w:cs="Times New Roman"/>
          <w:b/>
          <w:sz w:val="28"/>
          <w:szCs w:val="28"/>
        </w:rPr>
        <w:t>и</w:t>
      </w:r>
    </w:p>
    <w:p w:rsidR="00227087" w:rsidRDefault="00C80DA2" w:rsidP="00922C4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5B7">
        <w:rPr>
          <w:rFonts w:ascii="Times New Roman" w:hAnsi="Times New Roman" w:cs="Times New Roman"/>
          <w:b/>
          <w:sz w:val="28"/>
          <w:szCs w:val="28"/>
        </w:rPr>
        <w:t>Чеди-Хольского</w:t>
      </w:r>
      <w:proofErr w:type="spellEnd"/>
      <w:r w:rsidRPr="00EC7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5B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EC75B7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6625B2" w:rsidRPr="00EC7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2C4A" w:rsidRPr="00EC75B7" w:rsidRDefault="00922C4A" w:rsidP="00922C4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</w:t>
      </w:r>
    </w:p>
    <w:p w:rsidR="00922C4A" w:rsidRPr="003F6F05" w:rsidRDefault="003F6F05" w:rsidP="00EC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="001A6C79">
        <w:rPr>
          <w:rFonts w:ascii="Times New Roman" w:hAnsi="Times New Roman" w:cs="Times New Roman"/>
          <w:sz w:val="28"/>
          <w:szCs w:val="28"/>
        </w:rPr>
        <w:t xml:space="preserve"> году строила</w:t>
      </w:r>
      <w:r w:rsidRPr="003F6F05">
        <w:rPr>
          <w:rFonts w:ascii="Times New Roman" w:hAnsi="Times New Roman" w:cs="Times New Roman"/>
          <w:sz w:val="28"/>
          <w:szCs w:val="28"/>
        </w:rPr>
        <w:t xml:space="preserve"> свою деятельность, руководствуясь приоритетами, которые определены национальными проектами,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3F6F05">
        <w:rPr>
          <w:rFonts w:ascii="Times New Roman" w:hAnsi="Times New Roman" w:cs="Times New Roman"/>
          <w:sz w:val="28"/>
          <w:szCs w:val="28"/>
        </w:rPr>
        <w:t xml:space="preserve"> программой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F6F05">
        <w:rPr>
          <w:rFonts w:ascii="Times New Roman" w:hAnsi="Times New Roman" w:cs="Times New Roman"/>
          <w:sz w:val="28"/>
          <w:szCs w:val="28"/>
        </w:rPr>
        <w:t xml:space="preserve"> и Посланием Главы республики. Общая цель этих документов – повышение уровня и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02C1" w:rsidRPr="00EC75B7" w:rsidRDefault="002802C1" w:rsidP="00EC7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Числен</w:t>
      </w:r>
      <w:r w:rsidR="006C78F1" w:rsidRPr="00EC75B7">
        <w:rPr>
          <w:rFonts w:ascii="Times New Roman" w:hAnsi="Times New Roman" w:cs="Times New Roman"/>
          <w:sz w:val="28"/>
          <w:szCs w:val="28"/>
        </w:rPr>
        <w:t>ность населения на 1 января 2023</w:t>
      </w:r>
      <w:r w:rsidRPr="00EC75B7">
        <w:rPr>
          <w:rFonts w:ascii="Times New Roman" w:hAnsi="Times New Roman" w:cs="Times New Roman"/>
          <w:sz w:val="28"/>
          <w:szCs w:val="28"/>
        </w:rPr>
        <w:t xml:space="preserve"> г. – </w:t>
      </w:r>
      <w:r w:rsidR="004E5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8142 </w:t>
      </w:r>
      <w:r w:rsidR="003F6F05">
        <w:rPr>
          <w:rFonts w:ascii="Times New Roman" w:hAnsi="Times New Roman" w:cs="Times New Roman"/>
          <w:sz w:val="28"/>
          <w:szCs w:val="28"/>
        </w:rPr>
        <w:t>человек,</w:t>
      </w:r>
      <w:r w:rsidRPr="00EC75B7">
        <w:rPr>
          <w:rFonts w:ascii="Times New Roman" w:hAnsi="Times New Roman" w:cs="Times New Roman"/>
          <w:sz w:val="28"/>
          <w:szCs w:val="28"/>
        </w:rPr>
        <w:t xml:space="preserve"> </w:t>
      </w:r>
      <w:r w:rsidR="004E542E">
        <w:rPr>
          <w:rFonts w:ascii="Times New Roman" w:hAnsi="Times New Roman" w:cs="Times New Roman"/>
          <w:sz w:val="28"/>
          <w:szCs w:val="28"/>
        </w:rPr>
        <w:t xml:space="preserve">с ростом на 5 </w:t>
      </w:r>
      <w:r w:rsidR="003F6F0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B6F36">
        <w:rPr>
          <w:rFonts w:ascii="Times New Roman" w:hAnsi="Times New Roman" w:cs="Times New Roman"/>
          <w:sz w:val="28"/>
          <w:szCs w:val="28"/>
        </w:rPr>
        <w:t xml:space="preserve"> </w:t>
      </w:r>
      <w:r w:rsidR="004E542E">
        <w:rPr>
          <w:rFonts w:ascii="Times New Roman" w:hAnsi="Times New Roman" w:cs="Times New Roman"/>
          <w:sz w:val="28"/>
          <w:szCs w:val="28"/>
        </w:rPr>
        <w:t xml:space="preserve">с аналогичным </w:t>
      </w:r>
      <w:r w:rsidR="001B6F36">
        <w:rPr>
          <w:rFonts w:ascii="Times New Roman" w:hAnsi="Times New Roman" w:cs="Times New Roman"/>
          <w:sz w:val="28"/>
          <w:szCs w:val="28"/>
        </w:rPr>
        <w:t>периодом за 2022 г. (8137</w:t>
      </w:r>
      <w:r w:rsidR="00A73423" w:rsidRPr="00EC75B7">
        <w:rPr>
          <w:rFonts w:ascii="Times New Roman" w:hAnsi="Times New Roman" w:cs="Times New Roman"/>
          <w:sz w:val="28"/>
          <w:szCs w:val="28"/>
        </w:rPr>
        <w:t xml:space="preserve"> чел</w:t>
      </w:r>
      <w:r w:rsidRPr="00EC75B7">
        <w:rPr>
          <w:rFonts w:ascii="Times New Roman" w:hAnsi="Times New Roman" w:cs="Times New Roman"/>
          <w:sz w:val="28"/>
          <w:szCs w:val="28"/>
        </w:rPr>
        <w:t>).</w:t>
      </w:r>
      <w:r w:rsidR="0038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C1" w:rsidRPr="00EC75B7" w:rsidRDefault="002802C1" w:rsidP="00EC75B7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Возрастная структура населения в 2022 года:</w:t>
      </w:r>
    </w:p>
    <w:p w:rsidR="002802C1" w:rsidRPr="00EC75B7" w:rsidRDefault="002802C1" w:rsidP="00EC75B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 xml:space="preserve">- численность населения в трудоспособном возрасте составляет </w:t>
      </w:r>
      <w:r w:rsidR="0038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3816</w:t>
      </w:r>
      <w:r w:rsidR="00065F32">
        <w:rPr>
          <w:rFonts w:ascii="Times New Roman" w:hAnsi="Times New Roman" w:cs="Times New Roman"/>
          <w:sz w:val="28"/>
          <w:szCs w:val="28"/>
        </w:rPr>
        <w:t xml:space="preserve"> чел. или 44,7% от</w:t>
      </w:r>
      <w:r w:rsidRPr="00EC75B7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населения;</w:t>
      </w:r>
    </w:p>
    <w:p w:rsidR="002802C1" w:rsidRPr="00EC75B7" w:rsidRDefault="002802C1" w:rsidP="00EC75B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моложе трудоспособного возраста – 3306 чел. или 40,6%;</w:t>
      </w:r>
    </w:p>
    <w:p w:rsidR="006B4CA5" w:rsidRDefault="002802C1" w:rsidP="001B6F3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старше трудоспособного возраста – 1194 чел. или 14,7%.</w:t>
      </w:r>
    </w:p>
    <w:p w:rsidR="004E542E" w:rsidRPr="00C95284" w:rsidRDefault="00F253DA" w:rsidP="00F253DA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рождаемости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</w:t>
      </w:r>
      <w:r w:rsidR="00384AC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84AC5">
        <w:rPr>
          <w:rFonts w:ascii="Times New Roman" w:hAnsi="Times New Roman" w:cs="Times New Roman"/>
          <w:sz w:val="28"/>
          <w:szCs w:val="28"/>
        </w:rPr>
        <w:t xml:space="preserve"> за прошлый год составил 155 детей</w:t>
      </w:r>
      <w:r w:rsidR="00065F32">
        <w:rPr>
          <w:rFonts w:ascii="Times New Roman" w:hAnsi="Times New Roman" w:cs="Times New Roman"/>
          <w:sz w:val="28"/>
          <w:szCs w:val="28"/>
        </w:rPr>
        <w:t xml:space="preserve"> (</w:t>
      </w:r>
      <w:r w:rsidR="00AB68AD">
        <w:rPr>
          <w:rFonts w:ascii="Times New Roman" w:hAnsi="Times New Roman" w:cs="Times New Roman"/>
          <w:sz w:val="28"/>
          <w:szCs w:val="28"/>
        </w:rPr>
        <w:t>19,1% на 1000 населения</w:t>
      </w:r>
      <w:r w:rsidR="00065F32">
        <w:rPr>
          <w:rFonts w:ascii="Times New Roman" w:hAnsi="Times New Roman" w:cs="Times New Roman"/>
          <w:sz w:val="28"/>
          <w:szCs w:val="28"/>
        </w:rPr>
        <w:t>)</w:t>
      </w:r>
      <w:r w:rsidR="00AB6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2022 году наблюдает</w:t>
      </w:r>
      <w:r w:rsidR="004B5E43">
        <w:rPr>
          <w:rFonts w:ascii="Times New Roman" w:hAnsi="Times New Roman" w:cs="Times New Roman"/>
          <w:sz w:val="28"/>
          <w:szCs w:val="28"/>
        </w:rPr>
        <w:t>ся снижение рождения детей на 33 младенца</w:t>
      </w:r>
      <w:r w:rsidR="00065F32">
        <w:rPr>
          <w:rFonts w:ascii="Times New Roman" w:hAnsi="Times New Roman" w:cs="Times New Roman"/>
          <w:sz w:val="28"/>
          <w:szCs w:val="28"/>
        </w:rPr>
        <w:t>, чем в 2021 году.</w:t>
      </w:r>
      <w:r w:rsidR="00AB68AD">
        <w:rPr>
          <w:rFonts w:ascii="Times New Roman" w:hAnsi="Times New Roman" w:cs="Times New Roman"/>
          <w:sz w:val="28"/>
          <w:szCs w:val="28"/>
        </w:rPr>
        <w:t xml:space="preserve"> Снижение составило 20,4%.</w:t>
      </w:r>
      <w:r>
        <w:rPr>
          <w:rFonts w:ascii="Times New Roman" w:hAnsi="Times New Roman" w:cs="Times New Roman"/>
          <w:sz w:val="28"/>
          <w:szCs w:val="28"/>
        </w:rPr>
        <w:t xml:space="preserve"> Общая смертность</w:t>
      </w:r>
      <w:r w:rsidR="000935DD">
        <w:rPr>
          <w:rFonts w:ascii="Times New Roman" w:hAnsi="Times New Roman" w:cs="Times New Roman"/>
          <w:sz w:val="28"/>
          <w:szCs w:val="28"/>
        </w:rPr>
        <w:t xml:space="preserve"> составило 39 человек,</w:t>
      </w:r>
      <w:r w:rsidR="004B5E43">
        <w:rPr>
          <w:rFonts w:ascii="Times New Roman" w:hAnsi="Times New Roman" w:cs="Times New Roman"/>
          <w:sz w:val="28"/>
          <w:szCs w:val="28"/>
        </w:rPr>
        <w:t xml:space="preserve"> отмечается  снижение смертности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5DD">
        <w:rPr>
          <w:rFonts w:ascii="Times New Roman" w:hAnsi="Times New Roman" w:cs="Times New Roman"/>
          <w:sz w:val="28"/>
          <w:szCs w:val="28"/>
        </w:rPr>
        <w:t xml:space="preserve"> на </w:t>
      </w:r>
      <w:r w:rsidR="004B5E4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6C79">
        <w:rPr>
          <w:rFonts w:ascii="Times New Roman" w:hAnsi="Times New Roman" w:cs="Times New Roman"/>
          <w:sz w:val="28"/>
          <w:szCs w:val="28"/>
        </w:rPr>
        <w:t>, что составляет 32,4%.</w:t>
      </w:r>
      <w:r w:rsidR="000935DD">
        <w:rPr>
          <w:rFonts w:ascii="Times New Roman" w:hAnsi="Times New Roman" w:cs="Times New Roman"/>
          <w:sz w:val="28"/>
          <w:szCs w:val="28"/>
        </w:rPr>
        <w:t xml:space="preserve"> </w:t>
      </w:r>
      <w:r w:rsidR="001A6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r w:rsidR="00AB68AD">
        <w:rPr>
          <w:rFonts w:ascii="Times New Roman" w:eastAsia="Calibri" w:hAnsi="Times New Roman" w:cs="Times New Roman"/>
          <w:sz w:val="28"/>
          <w:szCs w:val="28"/>
          <w:lang w:eastAsia="ru-RU"/>
        </w:rPr>
        <w:t>показывает</w:t>
      </w:r>
      <w:r w:rsidR="001A6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что, рост смертности от болезней </w:t>
      </w:r>
      <w:r w:rsidR="001908E2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кровообращения на 7,1 %, далее несчастные случаи, травмы, отравления.</w:t>
      </w:r>
    </w:p>
    <w:p w:rsidR="004E542E" w:rsidRPr="00EC75B7" w:rsidRDefault="000935DD" w:rsidP="000935DD">
      <w:pPr>
        <w:spacing w:after="0" w:line="240" w:lineRule="auto"/>
        <w:ind w:right="-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ЗАГС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прошлый год зарегистрировано 31 бракосочетаний, в аналогичный период в 2021 году 16 браков, что наблюдается увеличение</w:t>
      </w:r>
      <w:r w:rsidR="00065F32">
        <w:rPr>
          <w:rFonts w:ascii="Times New Roman" w:hAnsi="Times New Roman" w:cs="Times New Roman"/>
          <w:sz w:val="28"/>
          <w:szCs w:val="28"/>
        </w:rPr>
        <w:t xml:space="preserve"> числа заключения браков на 15 семей.</w:t>
      </w:r>
    </w:p>
    <w:p w:rsidR="00C73FF4" w:rsidRPr="00EC75B7" w:rsidRDefault="00C73FF4" w:rsidP="004E54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noProof/>
          <w:sz w:val="28"/>
          <w:szCs w:val="28"/>
          <w:lang w:eastAsia="ru-RU"/>
        </w:rPr>
        <w:t>Доля</w:t>
      </w:r>
      <w:r w:rsidRPr="00EC75B7">
        <w:rPr>
          <w:rFonts w:ascii="Times New Roman" w:hAnsi="Times New Roman" w:cs="Times New Roman"/>
          <w:sz w:val="28"/>
          <w:szCs w:val="28"/>
        </w:rPr>
        <w:t xml:space="preserve"> получателей мер социальной поддержки </w:t>
      </w:r>
      <w:r w:rsidRPr="00EC75B7">
        <w:rPr>
          <w:rFonts w:ascii="Times New Roman" w:hAnsi="Times New Roman" w:cs="Times New Roman"/>
          <w:i/>
          <w:sz w:val="28"/>
          <w:szCs w:val="28"/>
        </w:rPr>
        <w:t>(малоимущие граждане)</w:t>
      </w:r>
      <w:r w:rsidRPr="00EC75B7">
        <w:rPr>
          <w:rFonts w:ascii="Times New Roman" w:hAnsi="Times New Roman" w:cs="Times New Roman"/>
          <w:sz w:val="28"/>
          <w:szCs w:val="28"/>
        </w:rPr>
        <w:t xml:space="preserve"> за 2022</w:t>
      </w:r>
      <w:r w:rsidR="001B6F3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EC7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5B7">
        <w:rPr>
          <w:rFonts w:ascii="Times New Roman" w:hAnsi="Times New Roman" w:cs="Times New Roman"/>
          <w:sz w:val="28"/>
          <w:szCs w:val="28"/>
        </w:rPr>
        <w:t xml:space="preserve">составил 52,9%, </w:t>
      </w:r>
      <w:r w:rsidR="001B6F36">
        <w:rPr>
          <w:rFonts w:ascii="Times New Roman" w:hAnsi="Times New Roman" w:cs="Times New Roman"/>
          <w:sz w:val="28"/>
          <w:szCs w:val="28"/>
        </w:rPr>
        <w:t>с аналогичным периодом прошлого года</w:t>
      </w:r>
      <w:r w:rsidRPr="00EC75B7">
        <w:rPr>
          <w:rFonts w:ascii="Times New Roman" w:hAnsi="Times New Roman" w:cs="Times New Roman"/>
          <w:sz w:val="28"/>
          <w:szCs w:val="28"/>
        </w:rPr>
        <w:t xml:space="preserve">  увеличился на 4,</w:t>
      </w:r>
      <w:r w:rsidR="001B6F36">
        <w:rPr>
          <w:rFonts w:ascii="Times New Roman" w:hAnsi="Times New Roman" w:cs="Times New Roman"/>
          <w:sz w:val="28"/>
          <w:szCs w:val="28"/>
        </w:rPr>
        <w:t xml:space="preserve">7%. </w:t>
      </w:r>
      <w:r w:rsidR="001B6F36" w:rsidRPr="00EC75B7">
        <w:rPr>
          <w:rFonts w:ascii="Times New Roman" w:hAnsi="Times New Roman" w:cs="Times New Roman"/>
          <w:sz w:val="28"/>
          <w:szCs w:val="28"/>
        </w:rPr>
        <w:t>(48,2%)</w:t>
      </w:r>
    </w:p>
    <w:p w:rsidR="000B3518" w:rsidRPr="00EC75B7" w:rsidRDefault="000B3518" w:rsidP="00EC75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 xml:space="preserve">На регистрируемом рынке труда </w:t>
      </w:r>
      <w:proofErr w:type="spellStart"/>
      <w:r w:rsidRPr="00EC75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C75B7">
        <w:rPr>
          <w:rFonts w:ascii="Times New Roman" w:hAnsi="Times New Roman" w:cs="Times New Roman"/>
          <w:sz w:val="28"/>
          <w:szCs w:val="28"/>
        </w:rPr>
        <w:t xml:space="preserve"> отмечена следующая динамика: </w:t>
      </w:r>
    </w:p>
    <w:p w:rsidR="000B3518" w:rsidRPr="00EC75B7" w:rsidRDefault="000B3518" w:rsidP="00EC75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 xml:space="preserve">- численность </w:t>
      </w:r>
      <w:proofErr w:type="gramStart"/>
      <w:r w:rsidRPr="00EC75B7">
        <w:rPr>
          <w:rFonts w:ascii="Times New Roman" w:hAnsi="Times New Roman" w:cs="Times New Roman"/>
          <w:sz w:val="28"/>
          <w:szCs w:val="28"/>
        </w:rPr>
        <w:t>безработных, зарегистрированных на уче</w:t>
      </w:r>
      <w:r w:rsidR="001B6F36">
        <w:rPr>
          <w:rFonts w:ascii="Times New Roman" w:hAnsi="Times New Roman" w:cs="Times New Roman"/>
          <w:sz w:val="28"/>
          <w:szCs w:val="28"/>
        </w:rPr>
        <w:t xml:space="preserve">те в центре занятости населения на 2022 год </w:t>
      </w:r>
      <w:r w:rsidR="001A6C79">
        <w:rPr>
          <w:rFonts w:ascii="Times New Roman" w:hAnsi="Times New Roman" w:cs="Times New Roman"/>
          <w:sz w:val="28"/>
          <w:szCs w:val="28"/>
        </w:rPr>
        <w:t xml:space="preserve"> составило</w:t>
      </w:r>
      <w:proofErr w:type="gramEnd"/>
      <w:r w:rsidRPr="00EC75B7">
        <w:rPr>
          <w:rFonts w:ascii="Times New Roman" w:hAnsi="Times New Roman" w:cs="Times New Roman"/>
          <w:sz w:val="28"/>
          <w:szCs w:val="28"/>
        </w:rPr>
        <w:t xml:space="preserve"> 169 </w:t>
      </w:r>
      <w:r w:rsidR="001B6F36">
        <w:rPr>
          <w:rFonts w:ascii="Times New Roman" w:hAnsi="Times New Roman" w:cs="Times New Roman"/>
          <w:sz w:val="28"/>
          <w:szCs w:val="28"/>
        </w:rPr>
        <w:t>граждан.</w:t>
      </w:r>
    </w:p>
    <w:p w:rsidR="001A6C79" w:rsidRDefault="000B3518" w:rsidP="001A6C79">
      <w:pPr>
        <w:ind w:right="-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уровень регистрируемой безработицы в 2022 г. составил 15,28 %, что меньше аналогичного периода п</w:t>
      </w:r>
      <w:r w:rsidR="00065F32">
        <w:rPr>
          <w:rFonts w:ascii="Times New Roman" w:hAnsi="Times New Roman" w:cs="Times New Roman"/>
          <w:sz w:val="28"/>
          <w:szCs w:val="28"/>
        </w:rPr>
        <w:t xml:space="preserve">рошлого года на 6,14 % </w:t>
      </w:r>
      <w:r w:rsidRPr="00EC75B7">
        <w:rPr>
          <w:rFonts w:ascii="Times New Roman" w:hAnsi="Times New Roman" w:cs="Times New Roman"/>
          <w:sz w:val="28"/>
          <w:szCs w:val="28"/>
        </w:rPr>
        <w:t>(АППГ – 21,42 %).</w:t>
      </w:r>
      <w:r w:rsidR="001A6C79" w:rsidRPr="001A6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C79" w:rsidRPr="00EC75B7" w:rsidRDefault="001A6C79" w:rsidP="001A6C79">
      <w:pPr>
        <w:ind w:right="-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5B7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составила 33051,66 руб. </w:t>
      </w:r>
      <w:r>
        <w:rPr>
          <w:rFonts w:ascii="Times New Roman" w:hAnsi="Times New Roman" w:cs="Times New Roman"/>
          <w:sz w:val="28"/>
          <w:szCs w:val="28"/>
        </w:rPr>
        <w:t>по сравнению с прошлым годом</w:t>
      </w:r>
      <w:r w:rsidRPr="00EC75B7">
        <w:rPr>
          <w:rFonts w:ascii="Times New Roman" w:hAnsi="Times New Roman" w:cs="Times New Roman"/>
          <w:sz w:val="28"/>
          <w:szCs w:val="28"/>
        </w:rPr>
        <w:t xml:space="preserve"> выросла на 3,07%. </w:t>
      </w:r>
    </w:p>
    <w:p w:rsidR="00AA5241" w:rsidRPr="001B6F36" w:rsidRDefault="006B4CA5" w:rsidP="001B6F36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highlight w:val="yellow"/>
        </w:rPr>
      </w:pPr>
      <w:r w:rsidRPr="001B6F36">
        <w:rPr>
          <w:rFonts w:ascii="Times New Roman" w:hAnsi="Times New Roman" w:cs="Times New Roman"/>
          <w:sz w:val="28"/>
          <w:szCs w:val="28"/>
        </w:rPr>
        <w:t xml:space="preserve">  Налоговые и неналоговые доходы </w:t>
      </w:r>
      <w:proofErr w:type="spellStart"/>
      <w:r w:rsidRPr="001B6F3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6F36">
        <w:rPr>
          <w:rFonts w:ascii="Times New Roman" w:hAnsi="Times New Roman" w:cs="Times New Roman"/>
          <w:sz w:val="28"/>
          <w:szCs w:val="28"/>
        </w:rPr>
        <w:t xml:space="preserve"> в 2022 год план </w:t>
      </w:r>
      <w:r w:rsidR="005538F9">
        <w:rPr>
          <w:rFonts w:ascii="Times New Roman" w:hAnsi="Times New Roman" w:cs="Times New Roman"/>
          <w:sz w:val="28"/>
          <w:szCs w:val="28"/>
        </w:rPr>
        <w:t>составлял</w:t>
      </w:r>
      <w:r w:rsidR="00E4673E" w:rsidRPr="001B6F36">
        <w:rPr>
          <w:rFonts w:ascii="Times New Roman" w:hAnsi="Times New Roman" w:cs="Times New Roman"/>
          <w:sz w:val="28"/>
          <w:szCs w:val="28"/>
        </w:rPr>
        <w:t xml:space="preserve"> </w:t>
      </w:r>
      <w:r w:rsidR="004209B5" w:rsidRPr="001B6F36">
        <w:rPr>
          <w:rFonts w:ascii="Times New Roman" w:hAnsi="Times New Roman" w:cs="Times New Roman"/>
          <w:sz w:val="28"/>
          <w:szCs w:val="28"/>
        </w:rPr>
        <w:t xml:space="preserve">37 </w:t>
      </w:r>
      <w:r w:rsidR="00E4673E" w:rsidRPr="001B6F36">
        <w:rPr>
          <w:rFonts w:ascii="Times New Roman" w:hAnsi="Times New Roman" w:cs="Times New Roman"/>
          <w:sz w:val="28"/>
          <w:szCs w:val="28"/>
        </w:rPr>
        <w:t xml:space="preserve">435,18 </w:t>
      </w:r>
      <w:r w:rsidRPr="001B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F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6F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6F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6F36">
        <w:rPr>
          <w:rFonts w:ascii="Times New Roman" w:hAnsi="Times New Roman" w:cs="Times New Roman"/>
          <w:sz w:val="28"/>
          <w:szCs w:val="28"/>
        </w:rPr>
        <w:t xml:space="preserve">. фактически исполнено </w:t>
      </w:r>
      <w:r w:rsidR="004209B5" w:rsidRPr="001B6F36">
        <w:rPr>
          <w:rFonts w:ascii="Times New Roman" w:hAnsi="Times New Roman" w:cs="Times New Roman"/>
          <w:sz w:val="28"/>
          <w:szCs w:val="28"/>
        </w:rPr>
        <w:t>37 376,8</w:t>
      </w:r>
      <w:r w:rsidRPr="001B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73E" w:rsidRPr="001B6F3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4673E" w:rsidRPr="001B6F36">
        <w:rPr>
          <w:rFonts w:ascii="Times New Roman" w:hAnsi="Times New Roman" w:cs="Times New Roman"/>
          <w:sz w:val="28"/>
          <w:szCs w:val="28"/>
        </w:rPr>
        <w:t>., что составляет 100,2</w:t>
      </w:r>
      <w:r w:rsidRPr="001B6F36">
        <w:rPr>
          <w:rFonts w:ascii="Times New Roman" w:hAnsi="Times New Roman" w:cs="Times New Roman"/>
          <w:sz w:val="28"/>
          <w:szCs w:val="28"/>
        </w:rPr>
        <w:t>%.  По сравнению с аналогичным периодом  прошлого года увеличение на 5 149,18 тыс. рублей</w:t>
      </w:r>
    </w:p>
    <w:p w:rsidR="00A533D7" w:rsidRPr="00065F32" w:rsidRDefault="005538F9" w:rsidP="00FE2C5C">
      <w:pPr>
        <w:widowControl w:val="0"/>
        <w:tabs>
          <w:tab w:val="left" w:pos="993"/>
        </w:tabs>
        <w:ind w:right="-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85F07" w:rsidRPr="005538F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685F07" w:rsidRPr="005538F9">
        <w:rPr>
          <w:rFonts w:ascii="Times New Roman" w:eastAsia="Calibri" w:hAnsi="Times New Roman" w:cs="Times New Roman"/>
          <w:sz w:val="28"/>
          <w:szCs w:val="28"/>
        </w:rPr>
        <w:t>Чеди-Хольског</w:t>
      </w:r>
      <w:r w:rsidR="006A704B" w:rsidRPr="005538F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6A704B" w:rsidRPr="0055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704B" w:rsidRPr="005538F9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="006A704B" w:rsidRPr="005538F9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85F07" w:rsidRPr="005538F9">
        <w:rPr>
          <w:rFonts w:ascii="Times New Roman" w:eastAsia="Calibri" w:hAnsi="Times New Roman" w:cs="Times New Roman"/>
          <w:sz w:val="28"/>
          <w:szCs w:val="28"/>
        </w:rPr>
        <w:t xml:space="preserve"> 2022 г. по данным налоговых органов было зарегистрировано 121 субъектов малого предпринимательства (АППГ 100), что составляет 117% в сравнении с прошлым годом. Юридических лиц насчитывалось 11 единиц (АППГ 7 ед.) что составляет 10</w:t>
      </w:r>
      <w:r>
        <w:rPr>
          <w:rFonts w:ascii="Times New Roman" w:eastAsia="Calibri" w:hAnsi="Times New Roman" w:cs="Times New Roman"/>
          <w:sz w:val="28"/>
          <w:szCs w:val="28"/>
        </w:rPr>
        <w:t>0% в сравнении с прошлым годом.</w:t>
      </w:r>
    </w:p>
    <w:p w:rsidR="00E67824" w:rsidRPr="00A57417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17">
        <w:rPr>
          <w:rFonts w:ascii="Times New Roman" w:hAnsi="Times New Roman" w:cs="Times New Roman"/>
          <w:b/>
          <w:sz w:val="28"/>
          <w:szCs w:val="28"/>
        </w:rPr>
        <w:t xml:space="preserve">А теперь, перейдем к системе образования нашего </w:t>
      </w:r>
      <w:proofErr w:type="spellStart"/>
      <w:r w:rsidRPr="00A5741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A57417">
        <w:rPr>
          <w:rFonts w:ascii="Times New Roman" w:hAnsi="Times New Roman" w:cs="Times New Roman"/>
          <w:b/>
          <w:sz w:val="28"/>
          <w:szCs w:val="28"/>
        </w:rPr>
        <w:t>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6357A4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6357A4">
        <w:rPr>
          <w:rFonts w:ascii="Times New Roman" w:hAnsi="Times New Roman" w:cs="Times New Roman"/>
          <w:sz w:val="28"/>
          <w:szCs w:val="28"/>
        </w:rPr>
        <w:tab/>
        <w:t>год ознаменуется рядом нов</w:t>
      </w:r>
      <w:r w:rsidR="00065F32">
        <w:rPr>
          <w:rFonts w:ascii="Times New Roman" w:hAnsi="Times New Roman" w:cs="Times New Roman"/>
          <w:sz w:val="28"/>
          <w:szCs w:val="28"/>
        </w:rPr>
        <w:t>овведений, с которыми встретились</w:t>
      </w:r>
      <w:r w:rsidRPr="006357A4">
        <w:rPr>
          <w:rFonts w:ascii="Times New Roman" w:hAnsi="Times New Roman" w:cs="Times New Roman"/>
          <w:sz w:val="28"/>
          <w:szCs w:val="28"/>
        </w:rPr>
        <w:t xml:space="preserve"> педагоги, ученики и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7A4">
        <w:rPr>
          <w:rFonts w:ascii="Times New Roman" w:hAnsi="Times New Roman" w:cs="Times New Roman"/>
          <w:sz w:val="28"/>
          <w:szCs w:val="28"/>
        </w:rPr>
        <w:t>В соответствии с поправками, внесенными в Федеральный закон об образовании:</w:t>
      </w:r>
    </w:p>
    <w:p w:rsidR="00E67824" w:rsidRPr="006357A4" w:rsidRDefault="00E67824" w:rsidP="00E67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— устанавливается, что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 xml:space="preserve"> с ОВЗ, не проживающие в организациях, осуществляющих образовательную деятельность, в том числе обучающихся на дому, обеспечиваются учредителями таких организаций бесплатным двухразовым питанием;</w:t>
      </w:r>
    </w:p>
    <w:p w:rsidR="00E67824" w:rsidRPr="006357A4" w:rsidRDefault="00E67824" w:rsidP="00E67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— во всех школах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школах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357A4">
        <w:rPr>
          <w:rFonts w:ascii="Times New Roman" w:hAnsi="Times New Roman" w:cs="Times New Roman"/>
          <w:sz w:val="28"/>
          <w:szCs w:val="28"/>
        </w:rPr>
        <w:t>ся церемония поднятия (спуска) Государственного флага РФ и исполнение Гимна РФ в соответствии со Стандартом и Методическими рекомендациями, разра</w:t>
      </w:r>
      <w:r>
        <w:rPr>
          <w:rFonts w:ascii="Times New Roman" w:hAnsi="Times New Roman" w:cs="Times New Roman"/>
          <w:sz w:val="28"/>
          <w:szCs w:val="28"/>
        </w:rPr>
        <w:t xml:space="preserve">ботанными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67824" w:rsidRDefault="00E67824" w:rsidP="00E67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— начинается переход на обновленные ФГОС: акцент будет делаться на практическое применение знаний, в младших классах дети начнут изучать финансовую грамотность, второй иностранный язык дети будут изучать по желанию родителей.</w:t>
      </w:r>
    </w:p>
    <w:p w:rsidR="000935DD" w:rsidRPr="0089396D" w:rsidRDefault="00E67824" w:rsidP="00893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— вводится новый формат классных часов «Разговоры о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>», которые станут неотъемлемой частью программы воспитания в школах и могут проводиться в разных форматах в зависимости от возраста учеников;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Сегодня образовательная сеть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района представляет собой 9 образовательных организаций: 6 школ, в структуре которых имеются детские сады и 3 дошкольных образовательных учреждений.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1 Сентября 2022 года за парты общеобразовательных организаций с</w:t>
      </w:r>
      <w:r w:rsidR="00F53AA5">
        <w:rPr>
          <w:rFonts w:ascii="Times New Roman" w:hAnsi="Times New Roman" w:cs="Times New Roman"/>
          <w:sz w:val="28"/>
          <w:szCs w:val="28"/>
        </w:rPr>
        <w:t>ели</w:t>
      </w:r>
      <w:r w:rsidRPr="006357A4">
        <w:rPr>
          <w:rFonts w:ascii="Times New Roman" w:hAnsi="Times New Roman" w:cs="Times New Roman"/>
          <w:sz w:val="28"/>
          <w:szCs w:val="28"/>
        </w:rPr>
        <w:t xml:space="preserve"> - 1456 учащихся (2021 году - 1442), из них 132 первоклассника.  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Одной из важных и приоритетных задач муниципальной системы образования является сохранность и приведение существующих зданий образовательных организаций в соответствие с современными требованиями: безопасность, антитеррористическая защищенность, комфорт и благоприятные условия для осуществления трудовой деятельности.</w:t>
      </w:r>
    </w:p>
    <w:p w:rsidR="00F60F7B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Наши уч</w:t>
      </w:r>
      <w:r w:rsidR="00F53AA5">
        <w:rPr>
          <w:rFonts w:ascii="Times New Roman" w:hAnsi="Times New Roman" w:cs="Times New Roman"/>
          <w:sz w:val="28"/>
          <w:szCs w:val="28"/>
        </w:rPr>
        <w:t>реждения</w:t>
      </w:r>
      <w:r w:rsidRPr="006357A4">
        <w:rPr>
          <w:rFonts w:ascii="Times New Roman" w:hAnsi="Times New Roman" w:cs="Times New Roman"/>
          <w:sz w:val="28"/>
          <w:szCs w:val="28"/>
        </w:rPr>
        <w:t xml:space="preserve"> построены 50, 70, а то и 80 лет назад и требуют ремонта и модернизации.  </w:t>
      </w:r>
      <w:r w:rsidR="00F53AA5">
        <w:rPr>
          <w:rFonts w:ascii="Times New Roman" w:hAnsi="Times New Roman" w:cs="Times New Roman"/>
          <w:sz w:val="28"/>
          <w:szCs w:val="28"/>
        </w:rPr>
        <w:t xml:space="preserve">И в 2022 </w:t>
      </w:r>
      <w:r w:rsidRPr="006357A4">
        <w:rPr>
          <w:rFonts w:ascii="Times New Roman" w:hAnsi="Times New Roman" w:cs="Times New Roman"/>
          <w:sz w:val="28"/>
          <w:szCs w:val="28"/>
        </w:rPr>
        <w:t xml:space="preserve">году в результате совместных усилий администрации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и руководителей учреждений была проделана работа по включению 4 школ в программу капитального ремонта </w:t>
      </w:r>
      <w:r w:rsidRPr="006357A4">
        <w:rPr>
          <w:rFonts w:ascii="Times New Roman" w:hAnsi="Times New Roman" w:cs="Times New Roman"/>
          <w:sz w:val="28"/>
          <w:szCs w:val="28"/>
        </w:rPr>
        <w:lastRenderedPageBreak/>
        <w:t xml:space="preserve">«Модернизация школьных систем образования» в рамках государственной программы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F60F7B">
        <w:rPr>
          <w:rFonts w:ascii="Times New Roman" w:hAnsi="Times New Roman" w:cs="Times New Roman"/>
          <w:sz w:val="28"/>
          <w:szCs w:val="28"/>
        </w:rPr>
        <w:t>«Развитие образования»:</w:t>
      </w:r>
    </w:p>
    <w:p w:rsidR="00F60F7B" w:rsidRPr="00F60F7B" w:rsidRDefault="00F60F7B" w:rsidP="00F60F7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60F7B">
        <w:rPr>
          <w:sz w:val="28"/>
          <w:szCs w:val="28"/>
        </w:rPr>
        <w:t xml:space="preserve"> </w:t>
      </w:r>
      <w:r w:rsidR="00E67824" w:rsidRPr="00F60F7B">
        <w:rPr>
          <w:sz w:val="28"/>
          <w:szCs w:val="28"/>
        </w:rPr>
        <w:t xml:space="preserve">МБОУ СОШ с. Ак-Тал (на 23 млн. р.) и МБОУ СОШ с. Элегест (на 18 млн. р.), </w:t>
      </w:r>
      <w:r w:rsidRPr="00F60F7B">
        <w:rPr>
          <w:sz w:val="28"/>
          <w:szCs w:val="28"/>
        </w:rPr>
        <w:t>в котором уже завершены капитальные работы.</w:t>
      </w:r>
    </w:p>
    <w:p w:rsidR="00F60F7B" w:rsidRPr="00F60F7B" w:rsidRDefault="00E67824" w:rsidP="00F60F7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60F7B">
        <w:rPr>
          <w:sz w:val="28"/>
          <w:szCs w:val="28"/>
        </w:rPr>
        <w:t>2023 год – МБОУ СОШ с. Чал-</w:t>
      </w:r>
      <w:proofErr w:type="spellStart"/>
      <w:r w:rsidRPr="00F60F7B">
        <w:rPr>
          <w:sz w:val="28"/>
          <w:szCs w:val="28"/>
        </w:rPr>
        <w:t>Кежиг</w:t>
      </w:r>
      <w:proofErr w:type="spellEnd"/>
      <w:r w:rsidRPr="00F60F7B">
        <w:rPr>
          <w:sz w:val="28"/>
          <w:szCs w:val="28"/>
        </w:rPr>
        <w:t xml:space="preserve"> (на 15 млн. р.),</w:t>
      </w:r>
    </w:p>
    <w:p w:rsidR="00F53AA5" w:rsidRPr="00F60F7B" w:rsidRDefault="00E67824" w:rsidP="00F60F7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60F7B">
        <w:rPr>
          <w:sz w:val="28"/>
          <w:szCs w:val="28"/>
        </w:rPr>
        <w:t>2024 год – МБОУ «</w:t>
      </w:r>
      <w:proofErr w:type="spellStart"/>
      <w:r w:rsidRPr="00F60F7B">
        <w:rPr>
          <w:sz w:val="28"/>
          <w:szCs w:val="28"/>
        </w:rPr>
        <w:t>Хову-Аксынская</w:t>
      </w:r>
      <w:proofErr w:type="spellEnd"/>
      <w:r w:rsidRPr="00F60F7B">
        <w:rPr>
          <w:sz w:val="28"/>
          <w:szCs w:val="28"/>
        </w:rPr>
        <w:t xml:space="preserve"> СОШ» (на 120 млн. р.). </w:t>
      </w:r>
    </w:p>
    <w:p w:rsidR="00E67824" w:rsidRPr="006357A4" w:rsidRDefault="00F53AA5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с. Ак-Тал</w:t>
      </w:r>
      <w:r w:rsidRPr="006357A4">
        <w:rPr>
          <w:rFonts w:ascii="Times New Roman" w:hAnsi="Times New Roman" w:cs="Times New Roman"/>
          <w:sz w:val="28"/>
          <w:szCs w:val="28"/>
        </w:rPr>
        <w:t xml:space="preserve"> и МБОУ СОШ с. Элегест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произведен не только капремонт, но и </w:t>
      </w:r>
      <w:r w:rsidR="00F60F7B">
        <w:rPr>
          <w:rFonts w:ascii="Times New Roman" w:hAnsi="Times New Roman" w:cs="Times New Roman"/>
          <w:sz w:val="28"/>
          <w:szCs w:val="28"/>
        </w:rPr>
        <w:t> обновлена школьная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инфраструкт</w:t>
      </w:r>
      <w:r w:rsidR="00F60F7B">
        <w:rPr>
          <w:rFonts w:ascii="Times New Roman" w:hAnsi="Times New Roman" w:cs="Times New Roman"/>
          <w:sz w:val="28"/>
          <w:szCs w:val="28"/>
        </w:rPr>
        <w:t>ура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оснащена  школьной </w:t>
      </w:r>
      <w:r w:rsidR="00E67824" w:rsidRPr="006357A4">
        <w:rPr>
          <w:rFonts w:ascii="Times New Roman" w:hAnsi="Times New Roman" w:cs="Times New Roman"/>
          <w:sz w:val="28"/>
          <w:szCs w:val="28"/>
        </w:rPr>
        <w:t>мебель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</w:t>
      </w:r>
      <w:r w:rsidR="00F60F7B">
        <w:rPr>
          <w:rFonts w:ascii="Times New Roman" w:hAnsi="Times New Roman" w:cs="Times New Roman"/>
          <w:sz w:val="28"/>
          <w:szCs w:val="28"/>
        </w:rPr>
        <w:t xml:space="preserve">на </w:t>
      </w:r>
      <w:r w:rsidR="0089396D">
        <w:rPr>
          <w:rFonts w:ascii="Times New Roman" w:hAnsi="Times New Roman" w:cs="Times New Roman"/>
          <w:sz w:val="28"/>
          <w:szCs w:val="28"/>
        </w:rPr>
        <w:t>5 млн. рублей.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Другим важным показателем успешного развития системы образования является ежегодное участие в реализации национальных проектов «Образование».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В 2021-2022 учебном году наши образовательные учреждения участвовали в трех федеральных проектах «Современная школа», «Успех каждого ребенка», «Цифровая образовательная среда».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Система образования республики создает условия   для   цифровой трансформации. Во всех 6</w:t>
      </w:r>
      <w:r w:rsidR="0089396D">
        <w:rPr>
          <w:rFonts w:ascii="Times New Roman" w:hAnsi="Times New Roman" w:cs="Times New Roman"/>
          <w:sz w:val="28"/>
          <w:szCs w:val="28"/>
        </w:rPr>
        <w:t>-ти</w:t>
      </w:r>
      <w:r w:rsidRPr="006357A4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более 1</w:t>
      </w:r>
      <w:r w:rsidR="0089396D">
        <w:rPr>
          <w:rFonts w:ascii="Times New Roman" w:hAnsi="Times New Roman" w:cs="Times New Roman"/>
          <w:sz w:val="28"/>
          <w:szCs w:val="28"/>
        </w:rPr>
        <w:t>457</w:t>
      </w:r>
      <w:r w:rsidRPr="006357A4">
        <w:rPr>
          <w:rFonts w:ascii="Times New Roman" w:hAnsi="Times New Roman" w:cs="Times New Roman"/>
          <w:sz w:val="28"/>
          <w:szCs w:val="28"/>
        </w:rPr>
        <w:t xml:space="preserve"> детей имеют возможность пользоваться высокоскоростным интернетом.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Проект «Современная школа» предполагает совершенствование материально-технической базы школ, путем создания центров технического и гуманитарного, цифрового и гуманитарного образования под названием «Точка роста». Мы участвуем в данном проекте уже третий год.</w:t>
      </w:r>
    </w:p>
    <w:p w:rsidR="00E67824" w:rsidRPr="006357A4" w:rsidRDefault="00F60F7B" w:rsidP="008939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67824" w:rsidRPr="006357A4">
        <w:rPr>
          <w:rFonts w:ascii="Times New Roman" w:hAnsi="Times New Roman" w:cs="Times New Roman"/>
          <w:sz w:val="28"/>
          <w:szCs w:val="28"/>
        </w:rPr>
        <w:t>вери новой «Точки роста» о</w:t>
      </w:r>
      <w:r>
        <w:rPr>
          <w:rFonts w:ascii="Times New Roman" w:hAnsi="Times New Roman" w:cs="Times New Roman"/>
          <w:sz w:val="28"/>
          <w:szCs w:val="28"/>
        </w:rPr>
        <w:t xml:space="preserve">ткрылись 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в МБОУ СОШ с. </w:t>
      </w:r>
      <w:proofErr w:type="spellStart"/>
      <w:r w:rsidR="00E67824" w:rsidRPr="006357A4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>. Она отличается от предыдущих центров по содержанию и набору оборудования и направлены на реализацию основных общеобразовательных программ по таким предметам как: «Физика», «Химия», «Биология», на дополнительное образование по программам естественнонаучной и технологической направленностей.</w:t>
      </w:r>
      <w:r w:rsidR="00FE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году вложено </w:t>
      </w:r>
      <w:r>
        <w:rPr>
          <w:rFonts w:ascii="Times New Roman" w:hAnsi="Times New Roman" w:cs="Times New Roman"/>
          <w:sz w:val="28"/>
          <w:szCs w:val="28"/>
        </w:rPr>
        <w:t xml:space="preserve">из муниципального бюджета </w:t>
      </w:r>
      <w:r w:rsidR="0089396D">
        <w:rPr>
          <w:rFonts w:ascii="Times New Roman" w:hAnsi="Times New Roman" w:cs="Times New Roman"/>
          <w:sz w:val="28"/>
          <w:szCs w:val="28"/>
        </w:rPr>
        <w:t xml:space="preserve"> 900 тыс. рублей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на ремонт кабинетов школы.</w:t>
      </w:r>
      <w:r w:rsidR="0089396D">
        <w:rPr>
          <w:rFonts w:ascii="Times New Roman" w:hAnsi="Times New Roman" w:cs="Times New Roman"/>
          <w:sz w:val="28"/>
          <w:szCs w:val="28"/>
        </w:rPr>
        <w:t xml:space="preserve"> 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Благодаря этому проекту, новыми современными программами дополнительного образования будут охвачены дополнительно 60 учащихся </w:t>
      </w:r>
      <w:proofErr w:type="spellStart"/>
      <w:r w:rsidR="00E67824"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>.</w:t>
      </w:r>
    </w:p>
    <w:p w:rsidR="00E67824" w:rsidRPr="006357A4" w:rsidRDefault="00F60F7B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«Успех каждого ребенка». В данном проекте наш район участвует уже 4 года (с 2019 года). Он направлен на обновление материально – технической базы сельских школ для занятия физической культурой и спортом.  </w:t>
      </w:r>
      <w:proofErr w:type="gramStart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И на условиях </w:t>
      </w:r>
      <w:proofErr w:type="spellStart"/>
      <w:r w:rsidR="00E67824" w:rsidRPr="006357A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за четыре года оборудованы спортивные площадки для школьников в 2 школах </w:t>
      </w:r>
      <w:proofErr w:type="spellStart"/>
      <w:r w:rsidR="00E67824"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: в 2019 году в МБОУ СОШ с. </w:t>
      </w:r>
      <w:proofErr w:type="spellStart"/>
      <w:r w:rsidR="00AC61C0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="00AC61C0">
        <w:rPr>
          <w:rFonts w:ascii="Times New Roman" w:hAnsi="Times New Roman" w:cs="Times New Roman"/>
          <w:sz w:val="28"/>
          <w:szCs w:val="28"/>
        </w:rPr>
        <w:t xml:space="preserve"> (1,3 </w:t>
      </w:r>
      <w:proofErr w:type="spellStart"/>
      <w:r w:rsidR="00AC61C0">
        <w:rPr>
          <w:rFonts w:ascii="Times New Roman" w:hAnsi="Times New Roman" w:cs="Times New Roman"/>
          <w:sz w:val="28"/>
          <w:szCs w:val="28"/>
        </w:rPr>
        <w:t>млн.р</w:t>
      </w:r>
      <w:proofErr w:type="spellEnd"/>
      <w:r w:rsidR="00AC61C0">
        <w:rPr>
          <w:rFonts w:ascii="Times New Roman" w:hAnsi="Times New Roman" w:cs="Times New Roman"/>
          <w:sz w:val="28"/>
          <w:szCs w:val="28"/>
        </w:rPr>
        <w:t>.), в 2022 году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в МБО</w:t>
      </w:r>
      <w:r w:rsidR="0089396D">
        <w:rPr>
          <w:rFonts w:ascii="Times New Roman" w:hAnsi="Times New Roman" w:cs="Times New Roman"/>
          <w:sz w:val="28"/>
          <w:szCs w:val="28"/>
        </w:rPr>
        <w:t>У СОШ с. Чал-</w:t>
      </w:r>
      <w:proofErr w:type="spellStart"/>
      <w:r w:rsidR="0089396D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="0089396D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89396D">
        <w:rPr>
          <w:rFonts w:ascii="Times New Roman" w:hAnsi="Times New Roman" w:cs="Times New Roman"/>
          <w:sz w:val="28"/>
          <w:szCs w:val="28"/>
        </w:rPr>
        <w:t>млн.р</w:t>
      </w:r>
      <w:proofErr w:type="spellEnd"/>
      <w:r w:rsidR="0089396D">
        <w:rPr>
          <w:rFonts w:ascii="Times New Roman" w:hAnsi="Times New Roman" w:cs="Times New Roman"/>
          <w:sz w:val="28"/>
          <w:szCs w:val="28"/>
        </w:rPr>
        <w:t>.)., а также приобретены инвентари на сумму 200 тыс. рублей.</w:t>
      </w:r>
      <w:proofErr w:type="gramEnd"/>
    </w:p>
    <w:p w:rsidR="00E67824" w:rsidRPr="006357A4" w:rsidRDefault="00AC61C0" w:rsidP="00AC6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«Цифровая образовательная среда». В 2020 году МБОУ СОШ с. Элегест получили современное оборудование и создали центр цифровой образовательной среды. Тогда на эти цели было потрачено 350 тысяч рублей </w:t>
      </w:r>
      <w:r w:rsidR="00E67824" w:rsidRPr="006357A4">
        <w:rPr>
          <w:rFonts w:ascii="Times New Roman" w:hAnsi="Times New Roman" w:cs="Times New Roman"/>
          <w:sz w:val="28"/>
          <w:szCs w:val="28"/>
        </w:rPr>
        <w:lastRenderedPageBreak/>
        <w:t>из муниципального бюджета для ремонта будущих кабинетов ЦОС.  После ремонта поставлены мобильные классы, оснащены компьютерным оборудованием рабочие места педагогов, установлены интерактивные комплексы, МФУ.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В 2022 году в эту программу </w:t>
      </w:r>
      <w:proofErr w:type="gramStart"/>
      <w:r w:rsidR="00E67824" w:rsidRPr="006357A4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="00E67824" w:rsidRPr="006357A4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. На ремонт кабинетов школы </w:t>
      </w:r>
      <w:r w:rsidR="0089396D">
        <w:rPr>
          <w:rFonts w:ascii="Times New Roman" w:hAnsi="Times New Roman" w:cs="Times New Roman"/>
          <w:sz w:val="28"/>
          <w:szCs w:val="28"/>
        </w:rPr>
        <w:t xml:space="preserve">с местного бюджета </w:t>
      </w:r>
      <w:r w:rsidR="00E67824" w:rsidRPr="006357A4">
        <w:rPr>
          <w:rFonts w:ascii="Times New Roman" w:hAnsi="Times New Roman" w:cs="Times New Roman"/>
          <w:sz w:val="28"/>
          <w:szCs w:val="28"/>
        </w:rPr>
        <w:t>потрачено 250 тысяч рублей.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После модернизации компьютерной, интерактивной техники этих школ наша задача эффективно использовать все электронные ресурсы в образовании.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«В каждой семье – не менее одного ребенка с высшим образованием». Из числа выпускников 11 классов общеобразовательных организаций – участников ОРВО на получение государственной поддержки в виде ежемесячной стипендии в размере 4000 рублей в </w:t>
      </w:r>
      <w:r w:rsidR="0089396D">
        <w:rPr>
          <w:rFonts w:ascii="Times New Roman" w:hAnsi="Times New Roman" w:cs="Times New Roman"/>
          <w:sz w:val="28"/>
          <w:szCs w:val="28"/>
        </w:rPr>
        <w:t>2022 году</w:t>
      </w:r>
      <w:r w:rsidRPr="006357A4">
        <w:rPr>
          <w:rFonts w:ascii="Times New Roman" w:hAnsi="Times New Roman" w:cs="Times New Roman"/>
          <w:sz w:val="28"/>
          <w:szCs w:val="28"/>
        </w:rPr>
        <w:t xml:space="preserve"> из нашего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получает 4 участника</w:t>
      </w:r>
      <w:r w:rsidR="00AC61C0">
        <w:rPr>
          <w:rFonts w:ascii="Times New Roman" w:hAnsi="Times New Roman" w:cs="Times New Roman"/>
          <w:sz w:val="28"/>
          <w:szCs w:val="28"/>
        </w:rPr>
        <w:t xml:space="preserve">. </w:t>
      </w:r>
      <w:r w:rsidRPr="006357A4">
        <w:rPr>
          <w:rFonts w:ascii="Times New Roman" w:hAnsi="Times New Roman" w:cs="Times New Roman"/>
          <w:sz w:val="28"/>
          <w:szCs w:val="28"/>
        </w:rPr>
        <w:t xml:space="preserve">На получение государственной поддержки в виде единовременной выплаты в размере 20 тысяч рублей </w:t>
      </w:r>
      <w:r w:rsidR="00AC6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57A4">
        <w:rPr>
          <w:rFonts w:ascii="Times New Roman" w:hAnsi="Times New Roman" w:cs="Times New Roman"/>
          <w:sz w:val="28"/>
          <w:szCs w:val="28"/>
        </w:rPr>
        <w:t>получила 1 участник</w:t>
      </w:r>
      <w:r w:rsidR="00AC61C0">
        <w:rPr>
          <w:rFonts w:ascii="Times New Roman" w:hAnsi="Times New Roman" w:cs="Times New Roman"/>
          <w:sz w:val="28"/>
          <w:szCs w:val="28"/>
        </w:rPr>
        <w:t>.</w:t>
      </w:r>
    </w:p>
    <w:p w:rsidR="00E67824" w:rsidRPr="006357A4" w:rsidRDefault="00E67824" w:rsidP="00E678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A4">
        <w:rPr>
          <w:rFonts w:ascii="Times New Roman" w:hAnsi="Times New Roman" w:cs="Times New Roman"/>
          <w:b/>
          <w:sz w:val="28"/>
          <w:szCs w:val="28"/>
        </w:rPr>
        <w:t>Организация питания детей</w:t>
      </w:r>
    </w:p>
    <w:p w:rsidR="00E67824" w:rsidRPr="006357A4" w:rsidRDefault="00E67824" w:rsidP="00AC6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Говоря о развитии современной инфраструктуры, нельзя забывать о насущных вещах. С 1 сентября 2020 года 100% обучающихся общеобразовательных организаций</w:t>
      </w:r>
      <w:r w:rsidR="0089396D">
        <w:rPr>
          <w:rFonts w:ascii="Times New Roman" w:hAnsi="Times New Roman" w:cs="Times New Roman"/>
          <w:sz w:val="28"/>
          <w:szCs w:val="28"/>
        </w:rPr>
        <w:t xml:space="preserve"> с 1 по </w:t>
      </w:r>
      <w:r w:rsidRPr="006357A4">
        <w:rPr>
          <w:rFonts w:ascii="Times New Roman" w:hAnsi="Times New Roman" w:cs="Times New Roman"/>
          <w:sz w:val="28"/>
          <w:szCs w:val="28"/>
        </w:rPr>
        <w:t>4 класс</w:t>
      </w:r>
      <w:r w:rsidR="00AC61C0">
        <w:rPr>
          <w:rFonts w:ascii="Times New Roman" w:hAnsi="Times New Roman" w:cs="Times New Roman"/>
          <w:sz w:val="28"/>
          <w:szCs w:val="28"/>
        </w:rPr>
        <w:t xml:space="preserve">ов получают бесплатные завтраки.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 xml:space="preserve">Вопросы питания детей в нашем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в приоритете, </w:t>
      </w:r>
      <w:r w:rsidR="0089396D">
        <w:rPr>
          <w:rFonts w:ascii="Times New Roman" w:hAnsi="Times New Roman" w:cs="Times New Roman"/>
          <w:sz w:val="28"/>
          <w:szCs w:val="28"/>
        </w:rPr>
        <w:t>на моем личном контроле.</w:t>
      </w:r>
      <w:proofErr w:type="gramEnd"/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618 учащихся </w:t>
      </w:r>
      <w:r w:rsidR="0089396D">
        <w:rPr>
          <w:rFonts w:ascii="Times New Roman" w:hAnsi="Times New Roman" w:cs="Times New Roman"/>
          <w:sz w:val="28"/>
          <w:szCs w:val="28"/>
        </w:rPr>
        <w:t xml:space="preserve">с 1 по </w:t>
      </w:r>
      <w:r w:rsidRPr="006357A4">
        <w:rPr>
          <w:rFonts w:ascii="Times New Roman" w:hAnsi="Times New Roman" w:cs="Times New Roman"/>
          <w:sz w:val="28"/>
          <w:szCs w:val="28"/>
        </w:rPr>
        <w:t>4 классов получают ежедневные бесплатные завтраки (обед) за счет субсидии из федерального бюджета из расчета 64 рублей в день.</w:t>
      </w:r>
    </w:p>
    <w:p w:rsidR="00E67824" w:rsidRPr="006357A4" w:rsidRDefault="00AC61C0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7824" w:rsidRPr="006357A4">
        <w:rPr>
          <w:rFonts w:ascii="Times New Roman" w:hAnsi="Times New Roman" w:cs="Times New Roman"/>
          <w:sz w:val="28"/>
          <w:szCs w:val="28"/>
        </w:rPr>
        <w:t>бучающихся 1-11 классов с ОВЗ получают 2х</w:t>
      </w:r>
      <w:r w:rsidR="00E22174">
        <w:rPr>
          <w:rFonts w:ascii="Times New Roman" w:hAnsi="Times New Roman" w:cs="Times New Roman"/>
          <w:sz w:val="28"/>
          <w:szCs w:val="28"/>
        </w:rPr>
        <w:t xml:space="preserve"> </w:t>
      </w:r>
      <w:r w:rsidR="009128A0" w:rsidRPr="006357A4">
        <w:rPr>
          <w:rFonts w:ascii="Times New Roman" w:hAnsi="Times New Roman" w:cs="Times New Roman"/>
          <w:sz w:val="28"/>
          <w:szCs w:val="28"/>
        </w:rPr>
        <w:t>разовое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горячее питание за счет средств муницип</w:t>
      </w:r>
      <w:r w:rsidR="00E22174">
        <w:rPr>
          <w:rFonts w:ascii="Times New Roman" w:hAnsi="Times New Roman" w:cs="Times New Roman"/>
          <w:sz w:val="28"/>
          <w:szCs w:val="28"/>
        </w:rPr>
        <w:t>ального бюджета из расчета 85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рублей в день.</w:t>
      </w:r>
    </w:p>
    <w:p w:rsidR="00E67824" w:rsidRPr="006357A4" w:rsidRDefault="00E67824" w:rsidP="00E221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В связи с тем, что организация питания обучающихся осуществляется работниками столовых, которые находятся в штате общеобразовательных организаций стоимость завтраков и обедов включает в себя только набор продуктов.</w:t>
      </w:r>
      <w:r w:rsidR="00E22174">
        <w:rPr>
          <w:rFonts w:ascii="Times New Roman" w:hAnsi="Times New Roman" w:cs="Times New Roman"/>
          <w:sz w:val="28"/>
          <w:szCs w:val="28"/>
        </w:rPr>
        <w:t xml:space="preserve"> </w:t>
      </w:r>
      <w:r w:rsidRPr="006357A4">
        <w:rPr>
          <w:rFonts w:ascii="Times New Roman" w:hAnsi="Times New Roman" w:cs="Times New Roman"/>
          <w:sz w:val="28"/>
          <w:szCs w:val="28"/>
        </w:rPr>
        <w:t xml:space="preserve">Поставщиками продуктов питания являются сельхозпроизводители и предприниматели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, что немаловажно для развития </w:t>
      </w:r>
      <w:r w:rsidR="00E22174">
        <w:rPr>
          <w:rFonts w:ascii="Times New Roman" w:hAnsi="Times New Roman" w:cs="Times New Roman"/>
          <w:sz w:val="28"/>
          <w:szCs w:val="28"/>
        </w:rPr>
        <w:t xml:space="preserve">нашего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C61C0">
        <w:rPr>
          <w:rFonts w:ascii="Times New Roman" w:hAnsi="Times New Roman" w:cs="Times New Roman"/>
          <w:sz w:val="28"/>
          <w:szCs w:val="28"/>
        </w:rPr>
        <w:t>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С увелич</w:t>
      </w:r>
      <w:r w:rsidR="00E22174">
        <w:rPr>
          <w:rFonts w:ascii="Times New Roman" w:hAnsi="Times New Roman" w:cs="Times New Roman"/>
          <w:sz w:val="28"/>
          <w:szCs w:val="28"/>
        </w:rPr>
        <w:t>ением количества</w:t>
      </w:r>
      <w:r w:rsidRPr="006357A4">
        <w:rPr>
          <w:rFonts w:ascii="Times New Roman" w:hAnsi="Times New Roman" w:cs="Times New Roman"/>
          <w:sz w:val="28"/>
          <w:szCs w:val="28"/>
        </w:rPr>
        <w:t xml:space="preserve"> детей, питающихся в ОО, нагрузка ложится не только на поваров, но и на кухонное технологическое   оборудование.  В этом учебном году Министерством образования Республики Тыва п</w:t>
      </w:r>
      <w:r w:rsidR="00E22174">
        <w:rPr>
          <w:rFonts w:ascii="Times New Roman" w:hAnsi="Times New Roman" w:cs="Times New Roman"/>
          <w:sz w:val="28"/>
          <w:szCs w:val="28"/>
        </w:rPr>
        <w:t>ередано в школы технологические</w:t>
      </w:r>
      <w:r w:rsidRPr="006357A4">
        <w:rPr>
          <w:rFonts w:ascii="Times New Roman" w:hAnsi="Times New Roman" w:cs="Times New Roman"/>
          <w:sz w:val="28"/>
          <w:szCs w:val="28"/>
        </w:rPr>
        <w:t xml:space="preserve"> оборудования на сумму 540 тысяч рублей. Это посудомоечные машины, электроплиты, холодильные и морозильные лари, жарочные шкафы, чтоб облегчить труд работников столовых. Большинство пищеблоков и обеденные залы школ не соответствуют санитарным нормам и </w:t>
      </w:r>
      <w:r w:rsidRPr="006357A4">
        <w:rPr>
          <w:rFonts w:ascii="Times New Roman" w:hAnsi="Times New Roman" w:cs="Times New Roman"/>
          <w:sz w:val="28"/>
          <w:szCs w:val="28"/>
        </w:rPr>
        <w:lastRenderedPageBreak/>
        <w:t xml:space="preserve">правилам – такое несоответствие имеется в трех малокомплектных школах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>, МБОУ СОШ с. Чал-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и МБОУ ООШ с.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Холчук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.  Полностью за счет капитального ремонта школы в </w:t>
      </w:r>
      <w:r w:rsidR="00AC61C0">
        <w:rPr>
          <w:rFonts w:ascii="Times New Roman" w:hAnsi="Times New Roman" w:cs="Times New Roman"/>
          <w:sz w:val="28"/>
          <w:szCs w:val="28"/>
        </w:rPr>
        <w:t>2022</w:t>
      </w:r>
      <w:r w:rsidRPr="006357A4">
        <w:rPr>
          <w:rFonts w:ascii="Times New Roman" w:hAnsi="Times New Roman" w:cs="Times New Roman"/>
          <w:sz w:val="28"/>
          <w:szCs w:val="28"/>
        </w:rPr>
        <w:t xml:space="preserve"> году в соответствии с нормами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отремонтированы пищеблоки и обеденные залы в двух школах МБОУ СОШ с. Ак-Тал и МБОУ СОШ с. Элегест.</w:t>
      </w:r>
    </w:p>
    <w:p w:rsidR="00E67824" w:rsidRPr="006357A4" w:rsidRDefault="00E67824" w:rsidP="003544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В районе функционирует 5 детских садов при школах и 3 дошкольных образовательных учреждений.  Количество детей дошкольного возраста (с 0-7 лет) в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r w:rsidR="0035445C">
        <w:rPr>
          <w:rFonts w:ascii="Times New Roman" w:hAnsi="Times New Roman" w:cs="Times New Roman"/>
          <w:sz w:val="28"/>
          <w:szCs w:val="28"/>
        </w:rPr>
        <w:t>на сегодня</w:t>
      </w:r>
      <w:r w:rsidRPr="006357A4">
        <w:rPr>
          <w:rFonts w:ascii="Times New Roman" w:hAnsi="Times New Roman" w:cs="Times New Roman"/>
          <w:sz w:val="28"/>
          <w:szCs w:val="28"/>
        </w:rPr>
        <w:t xml:space="preserve"> составляет 1122 детей. В дошкольных образовательных организациях проектная мощность рассчитана на 475 мест. С 1 сентября дошкольным образованием в детских садах </w:t>
      </w:r>
      <w:r w:rsidR="00E22174">
        <w:rPr>
          <w:rFonts w:ascii="Times New Roman" w:hAnsi="Times New Roman" w:cs="Times New Roman"/>
          <w:sz w:val="28"/>
          <w:szCs w:val="28"/>
        </w:rPr>
        <w:t xml:space="preserve">были </w:t>
      </w:r>
      <w:r w:rsidR="0035445C">
        <w:rPr>
          <w:rFonts w:ascii="Times New Roman" w:hAnsi="Times New Roman" w:cs="Times New Roman"/>
          <w:sz w:val="28"/>
          <w:szCs w:val="28"/>
        </w:rPr>
        <w:t>охвачен</w:t>
      </w:r>
      <w:r w:rsidR="00E22174">
        <w:rPr>
          <w:rFonts w:ascii="Times New Roman" w:hAnsi="Times New Roman" w:cs="Times New Roman"/>
          <w:sz w:val="28"/>
          <w:szCs w:val="28"/>
        </w:rPr>
        <w:t>ы</w:t>
      </w:r>
      <w:r w:rsidRPr="006357A4">
        <w:rPr>
          <w:rFonts w:ascii="Times New Roman" w:hAnsi="Times New Roman" w:cs="Times New Roman"/>
          <w:sz w:val="28"/>
          <w:szCs w:val="28"/>
        </w:rPr>
        <w:t xml:space="preserve"> 625 воспитанников (56</w:t>
      </w:r>
      <w:r w:rsidR="0035445C">
        <w:rPr>
          <w:rFonts w:ascii="Times New Roman" w:hAnsi="Times New Roman" w:cs="Times New Roman"/>
          <w:sz w:val="28"/>
          <w:szCs w:val="28"/>
        </w:rPr>
        <w:t>%), из них 8 детей-инвалидов.</w:t>
      </w:r>
    </w:p>
    <w:p w:rsidR="00E67824" w:rsidRPr="006357A4" w:rsidRDefault="00E67824" w:rsidP="003544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На электронной очереди в АИС «Комплектование ДОУ» по состоянию на </w:t>
      </w:r>
      <w:r w:rsidR="0035445C">
        <w:rPr>
          <w:rFonts w:ascii="Times New Roman" w:hAnsi="Times New Roman" w:cs="Times New Roman"/>
          <w:sz w:val="28"/>
          <w:szCs w:val="28"/>
        </w:rPr>
        <w:t>2022 года состояли</w:t>
      </w:r>
      <w:r w:rsidRPr="006357A4">
        <w:rPr>
          <w:rFonts w:ascii="Times New Roman" w:hAnsi="Times New Roman" w:cs="Times New Roman"/>
          <w:sz w:val="28"/>
          <w:szCs w:val="28"/>
        </w:rPr>
        <w:t xml:space="preserve"> 275 ребенка, из них от 0 до 3 лет – 233, с 3 до 6 лет – 42. За последние 3 года идёт увеличение числа детей. Анализ ситуации показывает, что средняя укомплектованность дошкольных организаций выше нормы. Несмотря на переполненность и загруженность групп в садиках, в очереди на получение места в детском саду остаются дети в основном от 1,5 до 3 лет. Доступность дошкольного образования для детей с 3 лет по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составляет 89%.</w:t>
      </w:r>
      <w:r w:rsidR="0035445C">
        <w:rPr>
          <w:rFonts w:ascii="Times New Roman" w:hAnsi="Times New Roman" w:cs="Times New Roman"/>
          <w:sz w:val="28"/>
          <w:szCs w:val="28"/>
        </w:rPr>
        <w:t xml:space="preserve"> </w:t>
      </w:r>
      <w:r w:rsidRPr="006357A4">
        <w:rPr>
          <w:rFonts w:ascii="Times New Roman" w:hAnsi="Times New Roman" w:cs="Times New Roman"/>
          <w:sz w:val="28"/>
          <w:szCs w:val="28"/>
        </w:rPr>
        <w:t xml:space="preserve">Родительская плата за детский сад Решением Хурала представителей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была утверждена на уровне 2400-2900 рублей в месяц.</w:t>
      </w:r>
    </w:p>
    <w:p w:rsidR="00E67824" w:rsidRPr="006357A4" w:rsidRDefault="00E67824" w:rsidP="00E67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Для общего образования - главный итог года – результат ГИА и социализация выпускников.  </w:t>
      </w:r>
    </w:p>
    <w:p w:rsidR="00A57417" w:rsidRPr="006357A4" w:rsidRDefault="0035445C" w:rsidP="00A574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в Государственной итоговой аттестации приняли участие 109 учащихся 9 классов и 49 учащихся 11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24" w:rsidRPr="006357A4">
        <w:rPr>
          <w:rFonts w:ascii="Times New Roman" w:hAnsi="Times New Roman" w:cs="Times New Roman"/>
          <w:sz w:val="28"/>
          <w:szCs w:val="28"/>
        </w:rPr>
        <w:t>По итогам ГИА-11 выпускник МБОУ «</w:t>
      </w:r>
      <w:proofErr w:type="spellStart"/>
      <w:r w:rsidR="00E67824" w:rsidRPr="006357A4">
        <w:rPr>
          <w:rFonts w:ascii="Times New Roman" w:hAnsi="Times New Roman" w:cs="Times New Roman"/>
          <w:sz w:val="28"/>
          <w:szCs w:val="28"/>
        </w:rPr>
        <w:t>Хову-Аксынская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E67824" w:rsidRPr="006357A4">
        <w:rPr>
          <w:rFonts w:ascii="Times New Roman" w:hAnsi="Times New Roman" w:cs="Times New Roman"/>
          <w:sz w:val="26"/>
          <w:szCs w:val="26"/>
          <w:lang w:eastAsia="ru-RU"/>
        </w:rPr>
        <w:t>Соян</w:t>
      </w:r>
      <w:proofErr w:type="spellEnd"/>
      <w:r w:rsidR="00E67824" w:rsidRPr="006357A4">
        <w:rPr>
          <w:rFonts w:ascii="Times New Roman" w:hAnsi="Times New Roman" w:cs="Times New Roman"/>
          <w:sz w:val="26"/>
          <w:szCs w:val="26"/>
          <w:lang w:eastAsia="ru-RU"/>
        </w:rPr>
        <w:t xml:space="preserve"> Кан-</w:t>
      </w:r>
      <w:proofErr w:type="spellStart"/>
      <w:r w:rsidR="00E67824" w:rsidRPr="006357A4">
        <w:rPr>
          <w:rFonts w:ascii="Times New Roman" w:hAnsi="Times New Roman" w:cs="Times New Roman"/>
          <w:sz w:val="26"/>
          <w:szCs w:val="26"/>
          <w:lang w:eastAsia="ru-RU"/>
        </w:rPr>
        <w:t>Болат</w:t>
      </w:r>
      <w:proofErr w:type="spellEnd"/>
      <w:r w:rsidR="00E67824" w:rsidRPr="006357A4">
        <w:rPr>
          <w:rFonts w:ascii="Times New Roman" w:hAnsi="Times New Roman" w:cs="Times New Roman"/>
          <w:sz w:val="28"/>
          <w:szCs w:val="28"/>
        </w:rPr>
        <w:t xml:space="preserve"> получил аттестат с отличием и был удостоен золотой медали за высокие результаты обучения.</w:t>
      </w:r>
      <w:r w:rsidR="005C6B0A" w:rsidRPr="005C6B0A">
        <w:rPr>
          <w:rFonts w:ascii="Times New Roman" w:hAnsi="Times New Roman" w:cs="Times New Roman"/>
          <w:sz w:val="28"/>
          <w:szCs w:val="28"/>
        </w:rPr>
        <w:t xml:space="preserve"> </w:t>
      </w:r>
      <w:r w:rsidR="005C6B0A" w:rsidRPr="006357A4">
        <w:rPr>
          <w:rFonts w:ascii="Times New Roman" w:hAnsi="Times New Roman" w:cs="Times New Roman"/>
          <w:sz w:val="28"/>
          <w:szCs w:val="28"/>
        </w:rPr>
        <w:t>Два ученика 9 классов МБОУ «</w:t>
      </w:r>
      <w:proofErr w:type="spellStart"/>
      <w:r w:rsidR="005C6B0A" w:rsidRPr="006357A4">
        <w:rPr>
          <w:rFonts w:ascii="Times New Roman" w:hAnsi="Times New Roman" w:cs="Times New Roman"/>
          <w:sz w:val="28"/>
          <w:szCs w:val="28"/>
        </w:rPr>
        <w:t>Хову-Аксынская</w:t>
      </w:r>
      <w:proofErr w:type="spellEnd"/>
      <w:r w:rsidR="005C6B0A" w:rsidRPr="006357A4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5C6B0A" w:rsidRPr="006357A4">
        <w:rPr>
          <w:rFonts w:ascii="Times New Roman" w:hAnsi="Times New Roman" w:cs="Times New Roman"/>
          <w:sz w:val="26"/>
          <w:szCs w:val="26"/>
          <w:lang w:eastAsia="ru-RU"/>
        </w:rPr>
        <w:t>Дамдынчап</w:t>
      </w:r>
      <w:proofErr w:type="spellEnd"/>
      <w:r w:rsidR="005C6B0A" w:rsidRPr="006357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6B0A" w:rsidRPr="006357A4">
        <w:rPr>
          <w:rFonts w:ascii="Times New Roman" w:hAnsi="Times New Roman" w:cs="Times New Roman"/>
          <w:sz w:val="26"/>
          <w:szCs w:val="26"/>
          <w:lang w:eastAsia="ru-RU"/>
        </w:rPr>
        <w:t>Маадыр</w:t>
      </w:r>
      <w:proofErr w:type="spellEnd"/>
      <w:r w:rsidR="005C6B0A" w:rsidRPr="006357A4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5C6B0A" w:rsidRPr="006357A4">
        <w:rPr>
          <w:rFonts w:ascii="Times New Roman" w:hAnsi="Times New Roman" w:cs="Times New Roman"/>
          <w:sz w:val="26"/>
          <w:szCs w:val="26"/>
          <w:lang w:eastAsia="ru-RU"/>
        </w:rPr>
        <w:t>Уважа</w:t>
      </w:r>
      <w:proofErr w:type="spellEnd"/>
      <w:r w:rsidR="005C6B0A" w:rsidRPr="006357A4">
        <w:rPr>
          <w:rFonts w:ascii="Times New Roman" w:hAnsi="Times New Roman" w:cs="Times New Roman"/>
          <w:sz w:val="26"/>
          <w:szCs w:val="26"/>
          <w:lang w:eastAsia="ru-RU"/>
        </w:rPr>
        <w:t xml:space="preserve"> Амир</w:t>
      </w:r>
      <w:r w:rsidR="005C6B0A" w:rsidRPr="006357A4">
        <w:rPr>
          <w:rFonts w:ascii="Times New Roman" w:hAnsi="Times New Roman" w:cs="Times New Roman"/>
          <w:sz w:val="28"/>
          <w:szCs w:val="28"/>
        </w:rPr>
        <w:t xml:space="preserve"> стали об</w:t>
      </w:r>
      <w:r w:rsidR="00A57417">
        <w:rPr>
          <w:rFonts w:ascii="Times New Roman" w:hAnsi="Times New Roman" w:cs="Times New Roman"/>
          <w:sz w:val="28"/>
          <w:szCs w:val="28"/>
        </w:rPr>
        <w:t>ладателями аттестата с отличием. Н</w:t>
      </w:r>
      <w:r w:rsidR="00A57417" w:rsidRPr="006357A4">
        <w:rPr>
          <w:rFonts w:ascii="Times New Roman" w:eastAsia="Calibri" w:hAnsi="Times New Roman" w:cs="Times New Roman"/>
          <w:bCs/>
          <w:sz w:val="28"/>
          <w:szCs w:val="28"/>
        </w:rPr>
        <w:t xml:space="preserve">е преодолели </w:t>
      </w:r>
      <w:r w:rsidR="00A57417" w:rsidRPr="006357A4">
        <w:rPr>
          <w:rFonts w:ascii="Times New Roman" w:eastAsia="Calibri" w:hAnsi="Times New Roman" w:cs="Times New Roman"/>
          <w:sz w:val="28"/>
          <w:szCs w:val="28"/>
        </w:rPr>
        <w:t xml:space="preserve">минимальный порог ОГЭ по русскому языку </w:t>
      </w:r>
      <w:r w:rsidR="00A57417" w:rsidRPr="006357A4">
        <w:rPr>
          <w:rFonts w:ascii="Times New Roman" w:eastAsia="Calibri" w:hAnsi="Times New Roman" w:cs="Times New Roman"/>
          <w:bCs/>
          <w:sz w:val="28"/>
          <w:szCs w:val="28"/>
        </w:rPr>
        <w:t>– 6 чел., или 7,8% от общего количества сдававших экзамен (77 учащихся);</w:t>
      </w:r>
    </w:p>
    <w:p w:rsidR="00A57417" w:rsidRPr="006357A4" w:rsidRDefault="00A57417" w:rsidP="00A574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357A4">
        <w:rPr>
          <w:rFonts w:ascii="Times New Roman" w:eastAsia="Calibri" w:hAnsi="Times New Roman" w:cs="Times New Roman"/>
          <w:bCs/>
          <w:sz w:val="28"/>
          <w:szCs w:val="28"/>
        </w:rPr>
        <w:t xml:space="preserve">е преодолели </w:t>
      </w:r>
      <w:r w:rsidRPr="006357A4">
        <w:rPr>
          <w:rFonts w:ascii="Times New Roman" w:eastAsia="Calibri" w:hAnsi="Times New Roman" w:cs="Times New Roman"/>
          <w:sz w:val="28"/>
          <w:szCs w:val="28"/>
        </w:rPr>
        <w:t>минимальный порог ОГЭ по математике – 16</w:t>
      </w:r>
      <w:r w:rsidRPr="006357A4">
        <w:rPr>
          <w:rFonts w:ascii="Times New Roman" w:eastAsia="Calibri" w:hAnsi="Times New Roman" w:cs="Times New Roman"/>
          <w:bCs/>
          <w:sz w:val="28"/>
          <w:szCs w:val="28"/>
        </w:rPr>
        <w:t xml:space="preserve"> чел., или 20% (2020-2021 </w:t>
      </w:r>
      <w:r w:rsidR="00E22174">
        <w:rPr>
          <w:rFonts w:ascii="Times New Roman" w:eastAsia="Calibri" w:hAnsi="Times New Roman" w:cs="Times New Roman"/>
          <w:bCs/>
          <w:sz w:val="28"/>
          <w:szCs w:val="28"/>
        </w:rPr>
        <w:t xml:space="preserve">учебный </w:t>
      </w:r>
      <w:r w:rsidRPr="006357A4">
        <w:rPr>
          <w:rFonts w:ascii="Times New Roman" w:eastAsia="Calibri" w:hAnsi="Times New Roman" w:cs="Times New Roman"/>
          <w:bCs/>
          <w:sz w:val="28"/>
          <w:szCs w:val="28"/>
        </w:rPr>
        <w:t xml:space="preserve">год – 38,2 %) </w:t>
      </w:r>
      <w:r w:rsidRPr="006357A4">
        <w:rPr>
          <w:rFonts w:ascii="Times New Roman" w:eastAsia="Calibri" w:hAnsi="Times New Roman" w:cs="Times New Roman"/>
          <w:sz w:val="28"/>
          <w:szCs w:val="28"/>
        </w:rPr>
        <w:t xml:space="preserve">от общего количества учащихся 80 чел., что свидетельствует о положительной динамике по сравнению с прошлым годом. </w:t>
      </w:r>
    </w:p>
    <w:p w:rsidR="00A57417" w:rsidRPr="00A57417" w:rsidRDefault="00A57417" w:rsidP="00A57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357A4">
        <w:rPr>
          <w:rFonts w:ascii="Times New Roman" w:eastAsia="Calibri" w:hAnsi="Times New Roman" w:cs="Times New Roman"/>
          <w:sz w:val="28"/>
          <w:szCs w:val="26"/>
        </w:rPr>
        <w:t xml:space="preserve">По итогам ГИА-9 уровень </w:t>
      </w:r>
      <w:proofErr w:type="spellStart"/>
      <w:r w:rsidRPr="006357A4">
        <w:rPr>
          <w:rFonts w:ascii="Times New Roman" w:eastAsia="Calibri" w:hAnsi="Times New Roman" w:cs="Times New Roman"/>
          <w:sz w:val="28"/>
          <w:szCs w:val="26"/>
        </w:rPr>
        <w:t>обученности</w:t>
      </w:r>
      <w:proofErr w:type="spellEnd"/>
      <w:r w:rsidRPr="006357A4">
        <w:rPr>
          <w:rFonts w:ascii="Times New Roman" w:eastAsia="Calibri" w:hAnsi="Times New Roman" w:cs="Times New Roman"/>
          <w:sz w:val="28"/>
          <w:szCs w:val="26"/>
        </w:rPr>
        <w:t xml:space="preserve"> у обучающихся 9 классов </w:t>
      </w:r>
      <w:proofErr w:type="spellStart"/>
      <w:r w:rsidRPr="006357A4">
        <w:rPr>
          <w:rFonts w:ascii="Times New Roman" w:eastAsia="Calibri" w:hAnsi="Times New Roman" w:cs="Times New Roman"/>
          <w:sz w:val="28"/>
          <w:szCs w:val="26"/>
        </w:rPr>
        <w:t>кожууна</w:t>
      </w:r>
      <w:proofErr w:type="spellEnd"/>
      <w:r w:rsidRPr="006357A4">
        <w:rPr>
          <w:rFonts w:ascii="Times New Roman" w:eastAsia="Calibri" w:hAnsi="Times New Roman" w:cs="Times New Roman"/>
          <w:sz w:val="28"/>
          <w:szCs w:val="26"/>
        </w:rPr>
        <w:t xml:space="preserve"> составил 86,2%, качество знаний – 29%, средняя оценка – 3,2%.</w:t>
      </w:r>
    </w:p>
    <w:p w:rsidR="00A57417" w:rsidRPr="006357A4" w:rsidRDefault="00A57417" w:rsidP="00A5741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174" w:rsidRDefault="00E22174" w:rsidP="00E22174">
      <w:pPr>
        <w:pStyle w:val="a6"/>
        <w:spacing w:after="160"/>
        <w:jc w:val="center"/>
        <w:rPr>
          <w:b/>
          <w:sz w:val="28"/>
          <w:szCs w:val="28"/>
        </w:rPr>
      </w:pPr>
    </w:p>
    <w:p w:rsidR="00E22174" w:rsidRDefault="00E22174" w:rsidP="00E22174">
      <w:pPr>
        <w:pStyle w:val="a6"/>
        <w:spacing w:after="160"/>
        <w:jc w:val="center"/>
        <w:rPr>
          <w:b/>
          <w:sz w:val="28"/>
          <w:szCs w:val="28"/>
        </w:rPr>
      </w:pPr>
    </w:p>
    <w:p w:rsidR="00E22174" w:rsidRDefault="00E22174" w:rsidP="00E22174">
      <w:pPr>
        <w:pStyle w:val="a6"/>
        <w:spacing w:after="160"/>
        <w:jc w:val="center"/>
        <w:rPr>
          <w:b/>
          <w:sz w:val="28"/>
          <w:szCs w:val="28"/>
        </w:rPr>
      </w:pPr>
    </w:p>
    <w:p w:rsidR="00E22174" w:rsidRDefault="00E22174" w:rsidP="00E22174">
      <w:pPr>
        <w:pStyle w:val="a6"/>
        <w:spacing w:after="160"/>
        <w:jc w:val="center"/>
        <w:rPr>
          <w:b/>
          <w:sz w:val="28"/>
          <w:szCs w:val="28"/>
        </w:rPr>
      </w:pPr>
    </w:p>
    <w:p w:rsidR="005C6B0A" w:rsidRPr="00E22174" w:rsidRDefault="005C6B0A" w:rsidP="00E22174">
      <w:pPr>
        <w:pStyle w:val="a6"/>
        <w:spacing w:after="160"/>
        <w:jc w:val="center"/>
        <w:rPr>
          <w:sz w:val="28"/>
          <w:szCs w:val="28"/>
        </w:rPr>
      </w:pPr>
      <w:r w:rsidRPr="005C6B0A">
        <w:rPr>
          <w:b/>
          <w:sz w:val="28"/>
          <w:szCs w:val="28"/>
        </w:rPr>
        <w:lastRenderedPageBreak/>
        <w:t>Профессиональное развитие педагогических работников и управленческих кадров</w:t>
      </w:r>
      <w:r w:rsidRPr="006357A4">
        <w:rPr>
          <w:sz w:val="28"/>
          <w:szCs w:val="28"/>
        </w:rPr>
        <w:t>.</w:t>
      </w:r>
    </w:p>
    <w:p w:rsidR="005C6B0A" w:rsidRPr="006357A4" w:rsidRDefault="00E22174" w:rsidP="00E22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Товарищтаевич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! П</w:t>
      </w:r>
      <w:r w:rsidR="005C6B0A" w:rsidRPr="006357A4">
        <w:rPr>
          <w:rFonts w:ascii="Times New Roman" w:hAnsi="Times New Roman" w:cs="Times New Roman"/>
          <w:sz w:val="28"/>
          <w:szCs w:val="28"/>
        </w:rPr>
        <w:t>одвожу вас к следующему ключевому направлению в образовании: профессиональному развитию педагогических работников и управленческих кадров.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Сколько бы мы не говорили о трансформации системы образования в цифровую среду, без грамотного, функционально и предметно - подготовленного педагога, нам не обойтись.   В нашей сфере кадры решают если не все проблемы, то большинство из тех, что существуют в системе образования.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Что мы имее</w:t>
      </w:r>
      <w:r w:rsidR="000803F3">
        <w:rPr>
          <w:rFonts w:ascii="Times New Roman" w:hAnsi="Times New Roman" w:cs="Times New Roman"/>
          <w:sz w:val="28"/>
          <w:szCs w:val="28"/>
        </w:rPr>
        <w:t>м сегодня?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Всего работающих в системе образования на сегодняшний момент 510, из них педагогических кадров - 171; ДОУ-63 чел., ОО-168 чел., классных руководителей - 84 чел.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Анализ кадров говорит о том, что за последние 3 года, кол-во педагогов уменьшается, но уровень квалификации меняется в положительную сторону.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В прошедшем учебном году 9 молодых специалиста (стаж работы до трех лет) работали в системе общего образования.  В 2021 году – 18 человек.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 xml:space="preserve">На сегодняшний день в ОУ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прибыли 3 молодых педагога, которые будут участвовать в ведомственной программе Министерства образования РТ среди молодых педагогов «Я – учитель». В 2021-2022 учебном году в данном конкурсном отборе участвовали 2 молодых педагога с нашего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, по итогам которого им вручены сертификаты по 150 тысяч рублей. </w:t>
      </w:r>
    </w:p>
    <w:p w:rsidR="005C6B0A" w:rsidRPr="006357A4" w:rsidRDefault="005C6B0A" w:rsidP="005C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ab/>
        <w:t xml:space="preserve">Так же, для привлечения педагогов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с началом реализации федеральной программы «Земский учитель» активно подает заявки на имеющиеся вака</w:t>
      </w:r>
      <w:r w:rsidR="000803F3">
        <w:rPr>
          <w:rFonts w:ascii="Times New Roman" w:hAnsi="Times New Roman" w:cs="Times New Roman"/>
          <w:sz w:val="28"/>
          <w:szCs w:val="28"/>
        </w:rPr>
        <w:t>нсии. В этой программе участвуем</w:t>
      </w:r>
      <w:r w:rsidRPr="006357A4">
        <w:rPr>
          <w:rFonts w:ascii="Times New Roman" w:hAnsi="Times New Roman" w:cs="Times New Roman"/>
          <w:sz w:val="28"/>
          <w:szCs w:val="28"/>
        </w:rPr>
        <w:t xml:space="preserve"> уже 2 год, в 2019 году учителем физики и информатики в МБОУ СОШ с. </w:t>
      </w:r>
      <w:r w:rsidR="000803F3">
        <w:rPr>
          <w:rFonts w:ascii="Times New Roman" w:hAnsi="Times New Roman" w:cs="Times New Roman"/>
          <w:sz w:val="28"/>
          <w:szCs w:val="28"/>
        </w:rPr>
        <w:t>Чал-</w:t>
      </w:r>
      <w:proofErr w:type="spellStart"/>
      <w:r w:rsidR="000803F3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 xml:space="preserve"> прибыл </w:t>
      </w:r>
      <w:proofErr w:type="spellStart"/>
      <w:r w:rsidR="000803F3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 xml:space="preserve"> А.А. В 2022-2023</w:t>
      </w:r>
      <w:r w:rsidRPr="006357A4">
        <w:rPr>
          <w:rFonts w:ascii="Times New Roman" w:hAnsi="Times New Roman" w:cs="Times New Roman"/>
          <w:sz w:val="28"/>
          <w:szCs w:val="28"/>
        </w:rPr>
        <w:t xml:space="preserve"> учебном году по данной программе в МБОУ СОШ с. Элегест в качестве учителя математики и физики при</w:t>
      </w:r>
      <w:r w:rsidR="000803F3">
        <w:rPr>
          <w:rFonts w:ascii="Times New Roman" w:hAnsi="Times New Roman" w:cs="Times New Roman"/>
          <w:sz w:val="28"/>
          <w:szCs w:val="28"/>
        </w:rPr>
        <w:t xml:space="preserve">был молодой учитель </w:t>
      </w:r>
      <w:proofErr w:type="spellStart"/>
      <w:proofErr w:type="gramStart"/>
      <w:r w:rsidR="000803F3">
        <w:rPr>
          <w:rFonts w:ascii="Times New Roman" w:hAnsi="Times New Roman" w:cs="Times New Roman"/>
          <w:sz w:val="28"/>
          <w:szCs w:val="28"/>
        </w:rPr>
        <w:t>Чечена</w:t>
      </w:r>
      <w:proofErr w:type="spellEnd"/>
      <w:proofErr w:type="gramEnd"/>
      <w:r w:rsidR="000803F3">
        <w:rPr>
          <w:rFonts w:ascii="Times New Roman" w:hAnsi="Times New Roman" w:cs="Times New Roman"/>
          <w:sz w:val="28"/>
          <w:szCs w:val="28"/>
        </w:rPr>
        <w:t xml:space="preserve"> Борисовна </w:t>
      </w:r>
      <w:proofErr w:type="spellStart"/>
      <w:r w:rsidR="000803F3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>.</w:t>
      </w:r>
    </w:p>
    <w:p w:rsidR="005C6B0A" w:rsidRPr="006357A4" w:rsidRDefault="005C6B0A" w:rsidP="005C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ab/>
        <w:t xml:space="preserve">Несмотря на все усилия руководителей почти во всех общеобразовательных учреждениях имеется кадровый дефицит. Одной из причин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0803F3">
        <w:rPr>
          <w:rFonts w:ascii="Times New Roman" w:hAnsi="Times New Roman" w:cs="Times New Roman"/>
          <w:sz w:val="28"/>
          <w:szCs w:val="28"/>
        </w:rPr>
        <w:t>,</w:t>
      </w:r>
      <w:r w:rsidRPr="006357A4">
        <w:rPr>
          <w:rFonts w:ascii="Times New Roman" w:hAnsi="Times New Roman" w:cs="Times New Roman"/>
          <w:sz w:val="28"/>
          <w:szCs w:val="28"/>
        </w:rPr>
        <w:t xml:space="preserve"> является отток квалифицированных кадров. За последние 3 года за пределы республики выехали 8 педагогических работников. </w:t>
      </w:r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t>Самая востребованная должность на сегодняшний день в школах – учитель английского языка. Данн</w:t>
      </w:r>
      <w:r w:rsidR="000803F3">
        <w:rPr>
          <w:rFonts w:ascii="Times New Roman" w:hAnsi="Times New Roman" w:cs="Times New Roman"/>
          <w:sz w:val="28"/>
          <w:szCs w:val="28"/>
        </w:rPr>
        <w:t>ая вакантная единица имеется в 3</w:t>
      </w:r>
      <w:r w:rsidRPr="006357A4">
        <w:rPr>
          <w:rFonts w:ascii="Times New Roman" w:hAnsi="Times New Roman" w:cs="Times New Roman"/>
          <w:sz w:val="28"/>
          <w:szCs w:val="28"/>
        </w:rPr>
        <w:t xml:space="preserve"> школах. </w:t>
      </w:r>
      <w:proofErr w:type="gramStart"/>
      <w:r w:rsidR="000803F3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0803F3">
        <w:rPr>
          <w:rFonts w:ascii="Times New Roman" w:hAnsi="Times New Roman" w:cs="Times New Roman"/>
          <w:sz w:val="28"/>
          <w:szCs w:val="28"/>
        </w:rPr>
        <w:t>Холчук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 xml:space="preserve">, Ак-Тал, </w:t>
      </w:r>
      <w:proofErr w:type="spellStart"/>
      <w:r w:rsidR="000803F3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>)</w:t>
      </w:r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6B0A" w:rsidRPr="006357A4" w:rsidRDefault="005C6B0A" w:rsidP="005C6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7A4">
        <w:rPr>
          <w:rFonts w:ascii="Times New Roman" w:hAnsi="Times New Roman" w:cs="Times New Roman"/>
          <w:sz w:val="28"/>
          <w:szCs w:val="28"/>
        </w:rPr>
        <w:lastRenderedPageBreak/>
        <w:t xml:space="preserve">Хочу отметить, наших молодых педагогов, скажу, что все они интересные, смелые, не боятся экспериментировать, повышают престиж </w:t>
      </w:r>
      <w:proofErr w:type="gramStart"/>
      <w:r w:rsidRPr="006357A4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>.</w:t>
      </w:r>
    </w:p>
    <w:p w:rsidR="005C6B0A" w:rsidRDefault="005C6B0A" w:rsidP="00624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7A4">
        <w:rPr>
          <w:rFonts w:ascii="Times New Roman" w:hAnsi="Times New Roman" w:cs="Times New Roman"/>
          <w:sz w:val="28"/>
          <w:szCs w:val="28"/>
        </w:rPr>
        <w:t xml:space="preserve">После 2019 года, когда высокую оценку на самом престижном региональном конкурсе и звание «Воспитатель года Республики Тыва» завоевала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Долаана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Ортун-ооловна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Торжу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 xml:space="preserve"> – воспитатель МБДОУ «</w:t>
      </w:r>
      <w:proofErr w:type="spellStart"/>
      <w:r w:rsidR="000803F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803F3">
        <w:rPr>
          <w:rFonts w:ascii="Times New Roman" w:hAnsi="Times New Roman" w:cs="Times New Roman"/>
          <w:sz w:val="28"/>
          <w:szCs w:val="28"/>
        </w:rPr>
        <w:t>» с. Хову-Аксы</w:t>
      </w:r>
      <w:r w:rsidRPr="006357A4">
        <w:rPr>
          <w:rFonts w:ascii="Times New Roman" w:hAnsi="Times New Roman" w:cs="Times New Roman"/>
          <w:sz w:val="28"/>
          <w:szCs w:val="28"/>
        </w:rPr>
        <w:t xml:space="preserve">, </w:t>
      </w:r>
      <w:r w:rsidR="00624590">
        <w:rPr>
          <w:rFonts w:ascii="Times New Roman" w:hAnsi="Times New Roman" w:cs="Times New Roman"/>
          <w:sz w:val="28"/>
          <w:szCs w:val="28"/>
        </w:rPr>
        <w:t>2022 год</w:t>
      </w:r>
      <w:r w:rsidRPr="006357A4">
        <w:rPr>
          <w:rFonts w:ascii="Times New Roman" w:hAnsi="Times New Roman" w:cs="Times New Roman"/>
          <w:sz w:val="28"/>
          <w:szCs w:val="28"/>
        </w:rPr>
        <w:t xml:space="preserve"> стал для нашего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самым результативным, когда 2 наших конкурсанта одновременно стали обладателями званий «Учитель года Республики Тыва», «Воспитатель года Республики Тыва» - это Наталья Леонидовна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>, учитель начальных классов МБОУ «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Хову-Аксынская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6357A4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 xml:space="preserve"> Сергеевна 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>, воспитатель детского сада «</w:t>
      </w:r>
      <w:proofErr w:type="spellStart"/>
      <w:r w:rsidRPr="006357A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357A4">
        <w:rPr>
          <w:rFonts w:ascii="Times New Roman" w:hAnsi="Times New Roman" w:cs="Times New Roman"/>
          <w:sz w:val="28"/>
          <w:szCs w:val="28"/>
        </w:rPr>
        <w:t>» с. Хову-Аксы.</w:t>
      </w:r>
      <w:r w:rsidR="00624590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24590">
        <w:rPr>
          <w:rFonts w:ascii="Times New Roman" w:hAnsi="Times New Roman" w:cs="Times New Roman"/>
          <w:sz w:val="28"/>
          <w:szCs w:val="28"/>
        </w:rPr>
        <w:t xml:space="preserve"> 2022 года они же</w:t>
      </w:r>
      <w:r>
        <w:rPr>
          <w:rFonts w:ascii="Times New Roman" w:hAnsi="Times New Roman" w:cs="Times New Roman"/>
          <w:sz w:val="28"/>
          <w:szCs w:val="28"/>
        </w:rPr>
        <w:t xml:space="preserve"> ездили</w:t>
      </w:r>
      <w:r w:rsidRPr="006357A4">
        <w:rPr>
          <w:rFonts w:ascii="Times New Roman" w:hAnsi="Times New Roman" w:cs="Times New Roman"/>
          <w:sz w:val="28"/>
          <w:szCs w:val="28"/>
        </w:rPr>
        <w:t xml:space="preserve"> защищать и представлять систему образования нашей республики на уровне РФ. </w:t>
      </w:r>
    </w:p>
    <w:p w:rsidR="0037451F" w:rsidRDefault="00624590" w:rsidP="0037451F">
      <w:pPr>
        <w:spacing w:after="0" w:line="240" w:lineRule="auto"/>
        <w:ind w:right="-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 и духовного развития населения</w:t>
      </w:r>
    </w:p>
    <w:p w:rsidR="002162AB" w:rsidRDefault="002162AB" w:rsidP="002162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3310B1">
        <w:rPr>
          <w:rFonts w:ascii="Times New Roman" w:hAnsi="Times New Roman" w:cs="Times New Roman"/>
          <w:sz w:val="28"/>
          <w:szCs w:val="28"/>
        </w:rPr>
        <w:t xml:space="preserve"> году деятельность всех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310B1">
        <w:rPr>
          <w:rFonts w:ascii="Times New Roman" w:hAnsi="Times New Roman" w:cs="Times New Roman"/>
          <w:sz w:val="28"/>
          <w:szCs w:val="28"/>
        </w:rPr>
        <w:t xml:space="preserve"> строилась в соответствии с национальным проектом «Культура»,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310B1">
        <w:rPr>
          <w:rFonts w:ascii="Times New Roman" w:hAnsi="Times New Roman" w:cs="Times New Roman"/>
          <w:sz w:val="28"/>
          <w:szCs w:val="28"/>
        </w:rPr>
        <w:t xml:space="preserve">тематикой  Года </w:t>
      </w:r>
      <w:r>
        <w:rPr>
          <w:rFonts w:ascii="Times New Roman" w:hAnsi="Times New Roman" w:cs="Times New Roman"/>
          <w:sz w:val="28"/>
          <w:szCs w:val="28"/>
        </w:rPr>
        <w:t xml:space="preserve">культурного наследия народов России. 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начался с больших достижений и событиями</w:t>
      </w:r>
      <w:r w:rsidRPr="009C2A58">
        <w:rPr>
          <w:rFonts w:ascii="Times New Roman" w:hAnsi="Times New Roman" w:cs="Times New Roman"/>
          <w:sz w:val="28"/>
          <w:szCs w:val="28"/>
        </w:rPr>
        <w:t xml:space="preserve"> в культурной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9C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победа Образцового детского коллектива РТ «Эдельвейс»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ову-Аксы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руководителя Заслуженного работника культуры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Борисовны - награда Гран-При  в международном конкурсе-фестивале искусств «Первая премия», который проходил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победа хорового 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Онзагай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молодого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Николаевича в региональном этапе всероссийского хорового онлайн-фестиваля, победа Народного коллектива РТ ВИА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Сайзырал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Хуреш-оол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Хилин-зооловича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межрегиональном фестивале  «ВИА-ФЕСТ»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клубных учреждений всего проведено </w:t>
      </w:r>
      <w:r w:rsidRPr="00CD62CD">
        <w:rPr>
          <w:rFonts w:ascii="Times New Roman" w:hAnsi="Times New Roman" w:cs="Times New Roman"/>
          <w:sz w:val="28"/>
          <w:szCs w:val="28"/>
        </w:rPr>
        <w:t>1929 мероприятий, из них  280 онлайн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прошлым годом идет увеличение</w:t>
      </w:r>
      <w:r w:rsidRPr="00CD62CD">
        <w:rPr>
          <w:rFonts w:ascii="Times New Roman" w:hAnsi="Times New Roman" w:cs="Times New Roman"/>
          <w:sz w:val="28"/>
          <w:szCs w:val="28"/>
        </w:rPr>
        <w:t xml:space="preserve"> на 258 </w:t>
      </w:r>
      <w:r>
        <w:rPr>
          <w:rFonts w:ascii="Times New Roman" w:hAnsi="Times New Roman" w:cs="Times New Roman"/>
          <w:sz w:val="28"/>
          <w:szCs w:val="28"/>
        </w:rPr>
        <w:t xml:space="preserve">офлайн </w:t>
      </w:r>
      <w:r w:rsidRPr="00CD62C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понижение</w:t>
      </w:r>
      <w:r w:rsidRPr="00CD62CD">
        <w:rPr>
          <w:rFonts w:ascii="Times New Roman" w:hAnsi="Times New Roman" w:cs="Times New Roman"/>
          <w:sz w:val="28"/>
          <w:szCs w:val="28"/>
        </w:rPr>
        <w:t xml:space="preserve"> на 214 онлайн мероприятий. Посещений всего 166756 чел., из них онлайн просмотров 92290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по сравнению с прошлым годом идет увеличение посещения на 18037 чел. на офлайн мероприятия и  </w:t>
      </w:r>
      <w:r w:rsidRPr="00CD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понижение</w:t>
      </w:r>
      <w:r w:rsidRPr="00CD62C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73610 просмотров на онлайн мероприятия. Из-за проведения мероприятий по ВДЦ во все каникулярные периоды, увеличились показатели</w:t>
      </w:r>
      <w:r w:rsidRPr="00816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и подростков на 120 мероприятий и на 2250 посещений. Также идет увеличение показателей по сравнению с прошлым годом на 105 мероприятий для молодежи с посещением больше на 5082 чел.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24">
        <w:rPr>
          <w:rFonts w:ascii="Times New Roman" w:hAnsi="Times New Roman" w:cs="Times New Roman"/>
          <w:sz w:val="28"/>
          <w:szCs w:val="28"/>
        </w:rPr>
        <w:lastRenderedPageBreak/>
        <w:t>Доход от пла</w:t>
      </w:r>
      <w:r>
        <w:rPr>
          <w:rFonts w:ascii="Times New Roman" w:hAnsi="Times New Roman" w:cs="Times New Roman"/>
          <w:sz w:val="28"/>
          <w:szCs w:val="28"/>
        </w:rPr>
        <w:t xml:space="preserve">тных услуг клубными учреждениями при плане 900,000,0 </w:t>
      </w:r>
      <w:r w:rsidRPr="00280E24">
        <w:rPr>
          <w:rFonts w:ascii="Times New Roman" w:hAnsi="Times New Roman" w:cs="Times New Roman"/>
          <w:sz w:val="28"/>
          <w:szCs w:val="28"/>
        </w:rPr>
        <w:t>рублей выполнили на   1,155,20</w:t>
      </w:r>
      <w:r>
        <w:rPr>
          <w:rFonts w:ascii="Times New Roman" w:hAnsi="Times New Roman" w:cs="Times New Roman"/>
          <w:sz w:val="28"/>
          <w:szCs w:val="28"/>
        </w:rPr>
        <w:t xml:space="preserve">8,7 рублей, что составляет 128%, это  больше на 476,528,3 рублей и </w:t>
      </w:r>
      <w:r w:rsidRPr="00280E24">
        <w:rPr>
          <w:rFonts w:ascii="Times New Roman" w:hAnsi="Times New Roman" w:cs="Times New Roman"/>
          <w:sz w:val="28"/>
          <w:szCs w:val="28"/>
        </w:rPr>
        <w:t xml:space="preserve"> на 47% больше чем в прошлый год. Перевыполнение идет за счет </w:t>
      </w:r>
      <w:r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280E24">
        <w:rPr>
          <w:rFonts w:ascii="Times New Roman" w:hAnsi="Times New Roman" w:cs="Times New Roman"/>
          <w:sz w:val="28"/>
          <w:szCs w:val="28"/>
        </w:rPr>
        <w:t xml:space="preserve">крупных мероприятий таких как: республиканский конкурс красоты «Мисс </w:t>
      </w:r>
      <w:proofErr w:type="spellStart"/>
      <w:r w:rsidRPr="00280E24">
        <w:rPr>
          <w:rFonts w:ascii="Times New Roman" w:hAnsi="Times New Roman" w:cs="Times New Roman"/>
          <w:sz w:val="28"/>
          <w:szCs w:val="28"/>
        </w:rPr>
        <w:t>Танды-Уула</w:t>
      </w:r>
      <w:proofErr w:type="spellEnd"/>
      <w:r w:rsidRPr="00280E24">
        <w:rPr>
          <w:rFonts w:ascii="Times New Roman" w:hAnsi="Times New Roman" w:cs="Times New Roman"/>
          <w:sz w:val="28"/>
          <w:szCs w:val="28"/>
        </w:rPr>
        <w:t>», большой концерт в ДНТ «</w:t>
      </w:r>
      <w:proofErr w:type="spellStart"/>
      <w:r w:rsidRPr="00280E24">
        <w:rPr>
          <w:rFonts w:ascii="Times New Roman" w:hAnsi="Times New Roman" w:cs="Times New Roman"/>
          <w:sz w:val="28"/>
          <w:szCs w:val="28"/>
        </w:rPr>
        <w:t>Чеди-Холге</w:t>
      </w:r>
      <w:proofErr w:type="spellEnd"/>
      <w:r w:rsidRPr="0028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24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28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24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280E24">
        <w:rPr>
          <w:rFonts w:ascii="Times New Roman" w:hAnsi="Times New Roman" w:cs="Times New Roman"/>
          <w:sz w:val="28"/>
          <w:szCs w:val="28"/>
        </w:rPr>
        <w:t xml:space="preserve">», от взноса Восхождения на гору </w:t>
      </w:r>
      <w:proofErr w:type="spellStart"/>
      <w:r w:rsidRPr="00280E24">
        <w:rPr>
          <w:rFonts w:ascii="Times New Roman" w:hAnsi="Times New Roman" w:cs="Times New Roman"/>
          <w:sz w:val="28"/>
          <w:szCs w:val="28"/>
        </w:rPr>
        <w:t>Танды-Уула</w:t>
      </w:r>
      <w:proofErr w:type="spellEnd"/>
      <w:r w:rsidRPr="00280E24">
        <w:rPr>
          <w:rFonts w:ascii="Times New Roman" w:hAnsi="Times New Roman" w:cs="Times New Roman"/>
          <w:sz w:val="28"/>
          <w:szCs w:val="28"/>
        </w:rPr>
        <w:t xml:space="preserve"> и в основном от аренды различных семейных торжеств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дискобаре</w:t>
      </w:r>
      <w:proofErr w:type="spellEnd"/>
      <w:r w:rsidRPr="00280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аренды зрительного зала </w:t>
      </w:r>
      <w:r w:rsidRPr="00280E24">
        <w:rPr>
          <w:rFonts w:ascii="Times New Roman" w:hAnsi="Times New Roman" w:cs="Times New Roman"/>
          <w:sz w:val="28"/>
          <w:szCs w:val="28"/>
        </w:rPr>
        <w:t xml:space="preserve">концертов </w:t>
      </w:r>
      <w:r>
        <w:rPr>
          <w:rFonts w:ascii="Times New Roman" w:hAnsi="Times New Roman" w:cs="Times New Roman"/>
          <w:sz w:val="28"/>
          <w:szCs w:val="28"/>
        </w:rPr>
        <w:t xml:space="preserve">молодых звезд эстрады и цирка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Новосибирска.</w:t>
      </w:r>
    </w:p>
    <w:p w:rsidR="002162AB" w:rsidRPr="00264959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959">
        <w:rPr>
          <w:rFonts w:ascii="Times New Roman" w:hAnsi="Times New Roman" w:cs="Times New Roman"/>
          <w:sz w:val="28"/>
          <w:szCs w:val="28"/>
        </w:rPr>
        <w:t>Большие достижения творческих коллективов:</w:t>
      </w:r>
    </w:p>
    <w:p w:rsidR="002162AB" w:rsidRPr="00264959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959">
        <w:rPr>
          <w:rFonts w:ascii="Times New Roman" w:hAnsi="Times New Roman" w:cs="Times New Roman"/>
          <w:sz w:val="28"/>
          <w:szCs w:val="28"/>
        </w:rPr>
        <w:t>- ВИА «</w:t>
      </w:r>
      <w:proofErr w:type="spellStart"/>
      <w:r w:rsidRPr="00264959">
        <w:rPr>
          <w:rFonts w:ascii="Times New Roman" w:hAnsi="Times New Roman" w:cs="Times New Roman"/>
          <w:sz w:val="28"/>
          <w:szCs w:val="28"/>
        </w:rPr>
        <w:t>Сайзырал</w:t>
      </w:r>
      <w:proofErr w:type="spellEnd"/>
      <w:r w:rsidRPr="00264959">
        <w:rPr>
          <w:rFonts w:ascii="Times New Roman" w:hAnsi="Times New Roman" w:cs="Times New Roman"/>
          <w:sz w:val="28"/>
          <w:szCs w:val="28"/>
        </w:rPr>
        <w:t>» (КДК «</w:t>
      </w:r>
      <w:proofErr w:type="spellStart"/>
      <w:r w:rsidRPr="00264959">
        <w:rPr>
          <w:rFonts w:ascii="Times New Roman" w:hAnsi="Times New Roman" w:cs="Times New Roman"/>
          <w:sz w:val="28"/>
          <w:szCs w:val="28"/>
        </w:rPr>
        <w:t>Танды-Уула</w:t>
      </w:r>
      <w:proofErr w:type="spellEnd"/>
      <w:r w:rsidRPr="00264959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подтвердили свое звание «Народный коллектив РТ».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и большие достижения по наградам: д</w:t>
      </w:r>
      <w:r w:rsidRPr="00082DD8">
        <w:rPr>
          <w:rFonts w:ascii="Times New Roman" w:hAnsi="Times New Roman" w:cs="Times New Roman"/>
          <w:sz w:val="28"/>
          <w:szCs w:val="28"/>
        </w:rPr>
        <w:t xml:space="preserve">иректор МБУК «ЦБС </w:t>
      </w:r>
      <w:proofErr w:type="spellStart"/>
      <w:r w:rsidRPr="00082DD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082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D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82D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82DD8">
        <w:rPr>
          <w:rFonts w:ascii="Times New Roman" w:hAnsi="Times New Roman" w:cs="Times New Roman"/>
          <w:sz w:val="28"/>
          <w:szCs w:val="28"/>
        </w:rPr>
        <w:t>Сарыг</w:t>
      </w:r>
      <w:proofErr w:type="spellEnd"/>
      <w:r w:rsidRPr="00082DD8">
        <w:rPr>
          <w:rFonts w:ascii="Times New Roman" w:hAnsi="Times New Roman" w:cs="Times New Roman"/>
          <w:sz w:val="28"/>
          <w:szCs w:val="28"/>
        </w:rPr>
        <w:t xml:space="preserve">-Лама </w:t>
      </w:r>
      <w:proofErr w:type="spellStart"/>
      <w:r w:rsidRPr="00082DD8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Pr="00082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D8">
        <w:rPr>
          <w:rFonts w:ascii="Times New Roman" w:hAnsi="Times New Roman" w:cs="Times New Roman"/>
          <w:sz w:val="28"/>
          <w:szCs w:val="28"/>
        </w:rPr>
        <w:t>Сундуев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удостоена премией</w:t>
      </w:r>
      <w:r w:rsidRPr="00082DD8">
        <w:rPr>
          <w:rFonts w:ascii="Times New Roman" w:hAnsi="Times New Roman" w:cs="Times New Roman"/>
          <w:sz w:val="28"/>
          <w:szCs w:val="28"/>
        </w:rPr>
        <w:t xml:space="preserve"> Министерства культуры РТ в сумме 50 000 рублей в номинации «Лучший работник учреждени</w:t>
      </w:r>
      <w:r>
        <w:rPr>
          <w:rFonts w:ascii="Times New Roman" w:hAnsi="Times New Roman" w:cs="Times New Roman"/>
          <w:sz w:val="28"/>
          <w:szCs w:val="28"/>
        </w:rPr>
        <w:t xml:space="preserve">я культуры» по итогам 2021 года, преподаватель хореографического отделения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 удостоена высокого звания «Заслуженный работник культуры РТ»,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Леонидович</w:t>
      </w:r>
      <w:r w:rsidRPr="00264959">
        <w:rPr>
          <w:rFonts w:ascii="Times New Roman" w:hAnsi="Times New Roman" w:cs="Times New Roman"/>
          <w:sz w:val="28"/>
          <w:szCs w:val="28"/>
        </w:rPr>
        <w:t xml:space="preserve"> награждены почетными</w:t>
      </w:r>
      <w:proofErr w:type="gramEnd"/>
      <w:r w:rsidRPr="00264959">
        <w:rPr>
          <w:rFonts w:ascii="Times New Roman" w:hAnsi="Times New Roman" w:cs="Times New Roman"/>
          <w:sz w:val="28"/>
          <w:szCs w:val="28"/>
        </w:rPr>
        <w:t xml:space="preserve"> грамотами от министра культуры РТ </w:t>
      </w:r>
      <w:proofErr w:type="spellStart"/>
      <w:r w:rsidRPr="00264959">
        <w:rPr>
          <w:rFonts w:ascii="Times New Roman" w:hAnsi="Times New Roman" w:cs="Times New Roman"/>
          <w:sz w:val="28"/>
          <w:szCs w:val="28"/>
        </w:rPr>
        <w:t>Чигжит</w:t>
      </w:r>
      <w:proofErr w:type="spellEnd"/>
      <w:r w:rsidRPr="00264959">
        <w:rPr>
          <w:rFonts w:ascii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hAnsi="Times New Roman" w:cs="Times New Roman"/>
          <w:sz w:val="28"/>
          <w:szCs w:val="28"/>
        </w:rPr>
        <w:t xml:space="preserve">Директор ЦРК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Орлана Алексеевна</w:t>
      </w:r>
      <w:r w:rsidRPr="00264959">
        <w:rPr>
          <w:rFonts w:ascii="Times New Roman" w:hAnsi="Times New Roman" w:cs="Times New Roman"/>
          <w:sz w:val="28"/>
          <w:szCs w:val="28"/>
        </w:rPr>
        <w:t xml:space="preserve"> награждена нагрудным знаком «Отличник культуры Республики Тыва» за мно</w:t>
      </w:r>
      <w:r>
        <w:rPr>
          <w:rFonts w:ascii="Times New Roman" w:hAnsi="Times New Roman" w:cs="Times New Roman"/>
          <w:sz w:val="28"/>
          <w:szCs w:val="28"/>
        </w:rPr>
        <w:t xml:space="preserve">голетний добросовестный труд </w:t>
      </w:r>
      <w:r w:rsidRPr="00264959">
        <w:rPr>
          <w:rFonts w:ascii="Times New Roman" w:hAnsi="Times New Roman" w:cs="Times New Roman"/>
          <w:sz w:val="28"/>
          <w:szCs w:val="28"/>
        </w:rPr>
        <w:t>в честь 50-летнего юбилея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ведется активная работа по Пушкинской карте. Первыми в мае 2022 года к программе подключились КДК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Танды-Уула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провели 4 мероприятия, где</w:t>
      </w:r>
      <w:r w:rsidRPr="00C26FE9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продали</w:t>
      </w:r>
      <w:r w:rsidRPr="00C26FE9">
        <w:rPr>
          <w:rFonts w:ascii="Times New Roman" w:hAnsi="Times New Roman" w:cs="Times New Roman"/>
          <w:sz w:val="28"/>
          <w:szCs w:val="28"/>
        </w:rPr>
        <w:t xml:space="preserve"> 61 билет на общую сумму 28 </w:t>
      </w:r>
      <w:proofErr w:type="spellStart"/>
      <w:proofErr w:type="gramStart"/>
      <w:r w:rsidRPr="00C26FE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26FE9">
        <w:rPr>
          <w:rFonts w:ascii="Times New Roman" w:hAnsi="Times New Roman" w:cs="Times New Roman"/>
          <w:sz w:val="28"/>
          <w:szCs w:val="28"/>
        </w:rPr>
        <w:t xml:space="preserve"> 800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FE9">
        <w:rPr>
          <w:rFonts w:ascii="Times New Roman" w:hAnsi="Times New Roman" w:cs="Times New Roman"/>
          <w:sz w:val="28"/>
          <w:szCs w:val="28"/>
        </w:rPr>
        <w:t>На последней неделе декабря 2022 года к программе Пушкинская карта был подк</w:t>
      </w:r>
      <w:r>
        <w:rPr>
          <w:rFonts w:ascii="Times New Roman" w:hAnsi="Times New Roman" w:cs="Times New Roman"/>
          <w:sz w:val="28"/>
          <w:szCs w:val="28"/>
        </w:rPr>
        <w:t>лючен кинозал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C2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было продано 106 билетов, н</w:t>
      </w:r>
      <w:r w:rsidRPr="00C26FE9">
        <w:rPr>
          <w:rFonts w:ascii="Times New Roman" w:hAnsi="Times New Roman" w:cs="Times New Roman"/>
          <w:sz w:val="28"/>
          <w:szCs w:val="28"/>
        </w:rPr>
        <w:t xml:space="preserve">а сумму 10 </w:t>
      </w:r>
      <w:proofErr w:type="spellStart"/>
      <w:proofErr w:type="gramStart"/>
      <w:r w:rsidRPr="00C26FE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26FE9">
        <w:rPr>
          <w:rFonts w:ascii="Times New Roman" w:hAnsi="Times New Roman" w:cs="Times New Roman"/>
          <w:sz w:val="28"/>
          <w:szCs w:val="28"/>
        </w:rPr>
        <w:t xml:space="preserve"> 600 руб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  <w:r w:rsidRPr="00C26FE9">
        <w:rPr>
          <w:rFonts w:ascii="Times New Roman" w:hAnsi="Times New Roman" w:cs="Times New Roman"/>
          <w:sz w:val="28"/>
          <w:szCs w:val="28"/>
        </w:rPr>
        <w:t xml:space="preserve">В декабре 2022 года началась работа по подключению к Пушкинской карте учреждений культуры СДК </w:t>
      </w:r>
      <w:proofErr w:type="spellStart"/>
      <w:r w:rsidRPr="00C26F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26F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6FE9">
        <w:rPr>
          <w:rFonts w:ascii="Times New Roman" w:hAnsi="Times New Roman" w:cs="Times New Roman"/>
          <w:sz w:val="28"/>
          <w:szCs w:val="28"/>
        </w:rPr>
        <w:t>айлыг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-Тал,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с.Элегест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6FE9">
        <w:rPr>
          <w:rFonts w:ascii="Times New Roman" w:hAnsi="Times New Roman" w:cs="Times New Roman"/>
          <w:sz w:val="28"/>
          <w:szCs w:val="28"/>
        </w:rPr>
        <w:t xml:space="preserve">На данный момент СДК </w:t>
      </w:r>
      <w:proofErr w:type="spellStart"/>
      <w:r w:rsidRPr="00C26FE9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Pr="00C26FE9">
        <w:rPr>
          <w:rFonts w:ascii="Times New Roman" w:hAnsi="Times New Roman" w:cs="Times New Roman"/>
          <w:sz w:val="28"/>
          <w:szCs w:val="28"/>
        </w:rPr>
        <w:t xml:space="preserve"> получили боевой доступ, ждут пробную покупку билета. СДК Ак-Тал, СДК Элегест сайты имеются, получили доступ на тестовую среду, ждут боевые АР и данные терминала для приема платежей Пушкинскими картами от сбербанка.</w:t>
      </w:r>
      <w:r>
        <w:rPr>
          <w:rFonts w:ascii="Times New Roman" w:hAnsi="Times New Roman" w:cs="Times New Roman"/>
          <w:sz w:val="28"/>
          <w:szCs w:val="28"/>
        </w:rPr>
        <w:t xml:space="preserve"> На 1 квартал 2023 года запланированы к подключению к программе Пушкинская карта всех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2AB" w:rsidRPr="003310B1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положительные результаты по статистическим отчетам, почти все клубные учреждения требуют капитального ремонта, обновления материально-технической базы, особенно КДК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Танды-Уула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СДК Элегест. КДК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Танды-Уула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оплатили ПСД на сумму 150 тыс. рублей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проверку в Министерство культуры РТ для дальнейшей экспертизы на капитальный ремонт</w:t>
      </w:r>
    </w:p>
    <w:p w:rsidR="002162AB" w:rsidRPr="00082DD8" w:rsidRDefault="002162AB" w:rsidP="002162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D8">
        <w:rPr>
          <w:rFonts w:ascii="Times New Roman" w:hAnsi="Times New Roman" w:cs="Times New Roman"/>
          <w:b/>
          <w:sz w:val="28"/>
          <w:szCs w:val="28"/>
        </w:rPr>
        <w:t>Итоги работы ЦБС</w:t>
      </w:r>
    </w:p>
    <w:p w:rsidR="002162AB" w:rsidRDefault="002162AB" w:rsidP="002162AB">
      <w:pPr>
        <w:ind w:firstLine="708"/>
        <w:jc w:val="both"/>
      </w:pPr>
      <w:r w:rsidRPr="00962114">
        <w:rPr>
          <w:rFonts w:ascii="Times New Roman" w:hAnsi="Times New Roman" w:cs="Times New Roman"/>
          <w:sz w:val="28"/>
          <w:szCs w:val="28"/>
        </w:rPr>
        <w:t xml:space="preserve">Всего за 2022 год библиотеками </w:t>
      </w:r>
      <w:proofErr w:type="spellStart"/>
      <w:r w:rsidRPr="00962114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96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1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2114">
        <w:rPr>
          <w:rFonts w:ascii="Times New Roman" w:hAnsi="Times New Roman" w:cs="Times New Roman"/>
          <w:sz w:val="28"/>
          <w:szCs w:val="28"/>
        </w:rPr>
        <w:t xml:space="preserve"> проведено 608 культурно-просветительских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962114">
        <w:rPr>
          <w:rFonts w:ascii="Times New Roman" w:hAnsi="Times New Roman" w:cs="Times New Roman"/>
          <w:sz w:val="28"/>
          <w:szCs w:val="28"/>
        </w:rPr>
        <w:t xml:space="preserve"> приняли участие 9856 человек</w:t>
      </w:r>
      <w:r>
        <w:rPr>
          <w:rFonts w:ascii="Times New Roman" w:hAnsi="Times New Roman" w:cs="Times New Roman"/>
          <w:sz w:val="28"/>
          <w:szCs w:val="28"/>
        </w:rPr>
        <w:t>. Библиотечный фонд на конец</w:t>
      </w:r>
      <w:r w:rsidRPr="00662AAF">
        <w:rPr>
          <w:rFonts w:ascii="Times New Roman" w:hAnsi="Times New Roman" w:cs="Times New Roman"/>
          <w:sz w:val="28"/>
          <w:szCs w:val="28"/>
        </w:rPr>
        <w:t xml:space="preserve"> года составляет 84211 экземпляров книг.      Количество поступлений новых книг в библиотечные фонды составил – 5855 книг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2AAF">
        <w:rPr>
          <w:rFonts w:ascii="Times New Roman" w:hAnsi="Times New Roman" w:cs="Times New Roman"/>
          <w:sz w:val="28"/>
          <w:szCs w:val="28"/>
        </w:rPr>
        <w:t xml:space="preserve">Во всех филиалах </w:t>
      </w: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662AAF">
        <w:rPr>
          <w:rFonts w:ascii="Times New Roman" w:hAnsi="Times New Roman" w:cs="Times New Roman"/>
          <w:sz w:val="28"/>
          <w:szCs w:val="28"/>
        </w:rPr>
        <w:t xml:space="preserve">ведутся </w:t>
      </w:r>
      <w:r>
        <w:rPr>
          <w:rFonts w:ascii="Times New Roman" w:hAnsi="Times New Roman" w:cs="Times New Roman"/>
          <w:sz w:val="28"/>
          <w:szCs w:val="28"/>
        </w:rPr>
        <w:t>13 читательских клубов, объединений и кружков</w:t>
      </w:r>
      <w:r w:rsidRPr="00662AA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интересам. </w:t>
      </w:r>
      <w:r w:rsidRPr="00662AAF">
        <w:t xml:space="preserve"> 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57">
        <w:rPr>
          <w:rFonts w:ascii="Times New Roman" w:hAnsi="Times New Roman" w:cs="Times New Roman"/>
          <w:sz w:val="28"/>
          <w:szCs w:val="28"/>
        </w:rPr>
        <w:t xml:space="preserve">План платных услуг за 2022 г. выполнен на 88%, что составило 36480 рублей, при годовом плане 41000 руб. Лидерами по выполнению плана платных услуг являются: Центральная </w:t>
      </w:r>
      <w:proofErr w:type="spellStart"/>
      <w:r w:rsidRPr="00177157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Pr="00177157">
        <w:rPr>
          <w:rFonts w:ascii="Times New Roman" w:hAnsi="Times New Roman" w:cs="Times New Roman"/>
          <w:sz w:val="28"/>
          <w:szCs w:val="28"/>
        </w:rPr>
        <w:t xml:space="preserve"> модельная библиотека (24375 </w:t>
      </w:r>
      <w:proofErr w:type="spellStart"/>
      <w:r w:rsidRPr="0017715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77157">
        <w:rPr>
          <w:rFonts w:ascii="Times New Roman" w:hAnsi="Times New Roman" w:cs="Times New Roman"/>
          <w:sz w:val="28"/>
          <w:szCs w:val="28"/>
        </w:rPr>
        <w:t xml:space="preserve">, 110%) и Центральная </w:t>
      </w:r>
      <w:proofErr w:type="spellStart"/>
      <w:r w:rsidRPr="00177157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Pr="00177157">
        <w:rPr>
          <w:rFonts w:ascii="Times New Roman" w:hAnsi="Times New Roman" w:cs="Times New Roman"/>
          <w:sz w:val="28"/>
          <w:szCs w:val="28"/>
        </w:rPr>
        <w:t xml:space="preserve"> детская библиотека (4700 руб., 100%).</w:t>
      </w:r>
    </w:p>
    <w:p w:rsidR="002162AB" w:rsidRPr="00177157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Подали заявки</w:t>
      </w:r>
      <w:r w:rsidRPr="00177157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на создание модельных муниципальных библиотек в 2023 году в рамках реализации национального проекта «Культура» на базе Ак-</w:t>
      </w:r>
      <w:proofErr w:type="spellStart"/>
      <w:r w:rsidRPr="00177157">
        <w:rPr>
          <w:rFonts w:ascii="Times New Roman" w:hAnsi="Times New Roman" w:cs="Times New Roman"/>
          <w:sz w:val="28"/>
          <w:szCs w:val="28"/>
        </w:rPr>
        <w:t>Тальской</w:t>
      </w:r>
      <w:proofErr w:type="spellEnd"/>
      <w:r w:rsidRPr="00177157">
        <w:rPr>
          <w:rFonts w:ascii="Times New Roman" w:hAnsi="Times New Roman" w:cs="Times New Roman"/>
          <w:sz w:val="28"/>
          <w:szCs w:val="28"/>
        </w:rPr>
        <w:t xml:space="preserve"> сельской библиотеки</w:t>
      </w:r>
      <w:r>
        <w:rPr>
          <w:rFonts w:ascii="Times New Roman" w:hAnsi="Times New Roman" w:cs="Times New Roman"/>
          <w:sz w:val="28"/>
          <w:szCs w:val="28"/>
        </w:rPr>
        <w:t>, на участие</w:t>
      </w:r>
      <w:r w:rsidRPr="00177157">
        <w:rPr>
          <w:rFonts w:ascii="Times New Roman" w:hAnsi="Times New Roman" w:cs="Times New Roman"/>
          <w:sz w:val="28"/>
          <w:szCs w:val="28"/>
        </w:rPr>
        <w:t xml:space="preserve"> в конкурсе фонда Михаила Прохорова с проектом «Традиции живая нить». Общая сумма расходов на реал</w:t>
      </w:r>
      <w:r>
        <w:rPr>
          <w:rFonts w:ascii="Times New Roman" w:hAnsi="Times New Roman" w:cs="Times New Roman"/>
          <w:sz w:val="28"/>
          <w:szCs w:val="28"/>
        </w:rPr>
        <w:t>изацию проекта 450 000 рублей, и</w:t>
      </w:r>
      <w:r w:rsidRPr="00177157">
        <w:rPr>
          <w:rFonts w:ascii="Times New Roman" w:hAnsi="Times New Roman" w:cs="Times New Roman"/>
          <w:sz w:val="28"/>
          <w:szCs w:val="28"/>
        </w:rPr>
        <w:t xml:space="preserve">з них запрашиваемая сумма у Президентского фонда – 400 000 рублей, а </w:t>
      </w:r>
      <w:proofErr w:type="spellStart"/>
      <w:r w:rsidRPr="0017715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77157">
        <w:rPr>
          <w:rFonts w:ascii="Times New Roman" w:hAnsi="Times New Roman" w:cs="Times New Roman"/>
          <w:sz w:val="28"/>
          <w:szCs w:val="28"/>
        </w:rPr>
        <w:t xml:space="preserve"> с местного бюджета   50 000 рублей.  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EAF">
        <w:rPr>
          <w:rFonts w:ascii="Times New Roman" w:hAnsi="Times New Roman" w:cs="Times New Roman"/>
          <w:b/>
          <w:sz w:val="28"/>
          <w:szCs w:val="28"/>
        </w:rPr>
        <w:t>Итоги работы ДШИ.</w:t>
      </w:r>
    </w:p>
    <w:p w:rsidR="002162AB" w:rsidRPr="00D64EAF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EAF">
        <w:rPr>
          <w:rFonts w:ascii="Times New Roman" w:hAnsi="Times New Roman" w:cs="Times New Roman"/>
          <w:sz w:val="28"/>
          <w:szCs w:val="28"/>
        </w:rPr>
        <w:t xml:space="preserve">Контингент МБОУ ДО «Детской школы искусств с. Хову-Аксы» на начало 2022 года составил 287 учащихся, из </w:t>
      </w:r>
      <w:r>
        <w:rPr>
          <w:rFonts w:ascii="Times New Roman" w:hAnsi="Times New Roman" w:cs="Times New Roman"/>
          <w:sz w:val="28"/>
          <w:szCs w:val="28"/>
        </w:rPr>
        <w:t xml:space="preserve">них:  </w:t>
      </w:r>
      <w:r w:rsidRPr="00D64EA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оровое отделение – 39 учащихся, </w:t>
      </w:r>
      <w:r w:rsidRPr="00D64EA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кальное искусство – 2 учащихся, хореографическое - </w:t>
      </w:r>
      <w:r w:rsidRPr="00D64EAF">
        <w:rPr>
          <w:rFonts w:ascii="Times New Roman" w:hAnsi="Times New Roman" w:cs="Times New Roman"/>
          <w:sz w:val="28"/>
          <w:szCs w:val="28"/>
        </w:rPr>
        <w:t>47 учащихся,                    театральное отделение – 26 учащихся,  художественное отделение – 30 у</w:t>
      </w:r>
      <w:r>
        <w:rPr>
          <w:rFonts w:ascii="Times New Roman" w:hAnsi="Times New Roman" w:cs="Times New Roman"/>
          <w:sz w:val="28"/>
          <w:szCs w:val="28"/>
        </w:rPr>
        <w:t>чащихся,</w:t>
      </w:r>
      <w:r w:rsidRPr="00D64EAF">
        <w:rPr>
          <w:rFonts w:ascii="Times New Roman" w:hAnsi="Times New Roman" w:cs="Times New Roman"/>
          <w:sz w:val="28"/>
          <w:szCs w:val="28"/>
        </w:rPr>
        <w:t xml:space="preserve"> фортеп</w:t>
      </w:r>
      <w:r>
        <w:rPr>
          <w:rFonts w:ascii="Times New Roman" w:hAnsi="Times New Roman" w:cs="Times New Roman"/>
          <w:sz w:val="28"/>
          <w:szCs w:val="28"/>
        </w:rPr>
        <w:t xml:space="preserve">ианное отделение – 17 учащихся, </w:t>
      </w:r>
      <w:r w:rsidRPr="00D64EAF">
        <w:rPr>
          <w:rFonts w:ascii="Times New Roman" w:hAnsi="Times New Roman" w:cs="Times New Roman"/>
          <w:sz w:val="28"/>
          <w:szCs w:val="28"/>
        </w:rPr>
        <w:t>народное отделение    -   22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EAF">
        <w:rPr>
          <w:rFonts w:ascii="Times New Roman" w:hAnsi="Times New Roman" w:cs="Times New Roman"/>
          <w:sz w:val="28"/>
          <w:szCs w:val="28"/>
        </w:rPr>
        <w:t>национ</w:t>
      </w:r>
      <w:r>
        <w:rPr>
          <w:rFonts w:ascii="Times New Roman" w:hAnsi="Times New Roman" w:cs="Times New Roman"/>
          <w:sz w:val="28"/>
          <w:szCs w:val="28"/>
        </w:rPr>
        <w:t xml:space="preserve">альное отделение – 33 учащихся, </w:t>
      </w:r>
      <w:r w:rsidRPr="00D64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EAF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D64EAF">
        <w:rPr>
          <w:rFonts w:ascii="Times New Roman" w:hAnsi="Times New Roman" w:cs="Times New Roman"/>
          <w:sz w:val="28"/>
          <w:szCs w:val="28"/>
        </w:rPr>
        <w:t>-джазовое -  16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EAF">
        <w:rPr>
          <w:rFonts w:ascii="Times New Roman" w:hAnsi="Times New Roman" w:cs="Times New Roman"/>
          <w:sz w:val="28"/>
          <w:szCs w:val="28"/>
        </w:rPr>
        <w:t xml:space="preserve">ударное отделение </w:t>
      </w:r>
      <w:r>
        <w:rPr>
          <w:rFonts w:ascii="Times New Roman" w:hAnsi="Times New Roman" w:cs="Times New Roman"/>
          <w:sz w:val="28"/>
          <w:szCs w:val="28"/>
        </w:rPr>
        <w:t>– 10 учащихся,</w:t>
      </w:r>
      <w:r w:rsidRPr="00D64EAF">
        <w:rPr>
          <w:rFonts w:ascii="Times New Roman" w:hAnsi="Times New Roman" w:cs="Times New Roman"/>
          <w:sz w:val="28"/>
          <w:szCs w:val="28"/>
        </w:rPr>
        <w:t xml:space="preserve">  хореографическое (фи</w:t>
      </w:r>
      <w:r>
        <w:rPr>
          <w:rFonts w:ascii="Times New Roman" w:hAnsi="Times New Roman" w:cs="Times New Roman"/>
          <w:sz w:val="28"/>
          <w:szCs w:val="28"/>
        </w:rPr>
        <w:t>лиал с. Элегест) – 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D64EAF">
        <w:rPr>
          <w:rFonts w:ascii="Times New Roman" w:hAnsi="Times New Roman" w:cs="Times New Roman"/>
          <w:sz w:val="28"/>
          <w:szCs w:val="28"/>
        </w:rPr>
        <w:t>художественное отделение (филиал с. Элегест) – 19 учащихся,</w:t>
      </w:r>
    </w:p>
    <w:p w:rsidR="002162AB" w:rsidRDefault="002162AB" w:rsidP="00216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EAF">
        <w:rPr>
          <w:rFonts w:ascii="Times New Roman" w:hAnsi="Times New Roman" w:cs="Times New Roman"/>
          <w:sz w:val="28"/>
          <w:szCs w:val="28"/>
        </w:rPr>
        <w:t xml:space="preserve">Процент успеваемости по всей школе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100 %, а процент качества 90%.  </w:t>
      </w:r>
      <w:r w:rsidRPr="00D64EAF">
        <w:rPr>
          <w:rFonts w:ascii="Times New Roman" w:hAnsi="Times New Roman" w:cs="Times New Roman"/>
          <w:sz w:val="28"/>
          <w:szCs w:val="28"/>
        </w:rPr>
        <w:t>В 2022 учебном году ДШИ выпустила 44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630">
        <w:rPr>
          <w:rFonts w:ascii="Times New Roman" w:hAnsi="Times New Roman" w:cs="Times New Roman"/>
          <w:sz w:val="28"/>
          <w:szCs w:val="28"/>
        </w:rPr>
        <w:t>В течение 2022г, учащиеся приняли участие в следующих международных, всероссийских, межрегиональных, республ</w:t>
      </w:r>
      <w:r>
        <w:rPr>
          <w:rFonts w:ascii="Times New Roman" w:hAnsi="Times New Roman" w:cs="Times New Roman"/>
          <w:sz w:val="28"/>
          <w:szCs w:val="28"/>
        </w:rPr>
        <w:t>иканских, зональных конкурсах.</w:t>
      </w:r>
    </w:p>
    <w:p w:rsidR="002162AB" w:rsidRDefault="002162AB" w:rsidP="0037451F">
      <w:pPr>
        <w:spacing w:after="0" w:line="240" w:lineRule="auto"/>
        <w:ind w:right="-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AB" w:rsidRDefault="002162AB" w:rsidP="00374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2AB" w:rsidRDefault="002162AB" w:rsidP="00374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3D6" w:rsidRPr="001743D6" w:rsidRDefault="001743D6" w:rsidP="00374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D6">
        <w:rPr>
          <w:rFonts w:ascii="Times New Roman" w:hAnsi="Times New Roman" w:cs="Times New Roman"/>
          <w:b/>
          <w:sz w:val="28"/>
          <w:szCs w:val="28"/>
        </w:rPr>
        <w:lastRenderedPageBreak/>
        <w:t>Здра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 w:rsidRPr="001743D6">
        <w:rPr>
          <w:rFonts w:ascii="Times New Roman" w:hAnsi="Times New Roman" w:cs="Times New Roman"/>
          <w:b/>
          <w:sz w:val="28"/>
          <w:szCs w:val="28"/>
        </w:rPr>
        <w:t>охранение.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Для оказания медиц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инской помощи населению </w:t>
      </w:r>
      <w:proofErr w:type="spellStart"/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на территории развернуты следующие медицинские учреждения: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- центральная </w:t>
      </w:r>
      <w:proofErr w:type="spellStart"/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кожуунная</w:t>
      </w:r>
      <w:proofErr w:type="spellEnd"/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больница на 40 коек (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по ОМС- 30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коек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,п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о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бюджету-10 коек)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- поликлиника на 150 посещений в смену; 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-врачебная амбулатория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с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.Э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легест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, удаленность от районного центра 43 км Признано ветхим  согласно Технического отчета по результатам обследования №24.19-ТО от января 2019г.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Заключение: Общее техническое состояние здания в соответствии с ГОСТ 31937-2011 ограничено работоспособное с отдельными аварийными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элементами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.Ф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изический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износ здания составляет 55,3%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.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Рекомендуется выполнить полную замену здания с демонтажем существующих конструкций.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Запланировано строительство нового здания ФАП в 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этом году.</w:t>
      </w: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-фельдшерско-акушерский пункт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с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.Ч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ал-Кежиг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,  удаленность от районного центра 34 км.  Строительство нового здания ФАП  завершено в феврале 2021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года.</w:t>
      </w: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-фельдшерско-акушерский пункт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с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.С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айлыг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,  удаленность от районного центра 2 км.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Новое здание построено в 2016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году.</w:t>
      </w: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- фельдшерско-акушерский пункт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с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.А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-Тал,  удаленн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ость от районного центра 25 км. С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троительство нового здания ФАП 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завершен и открытие нового </w:t>
      </w:r>
      <w:proofErr w:type="spellStart"/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был в январе месяце.</w:t>
      </w: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844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- фельдшерско-акушерский пункт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с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.Х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олчук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,  удаленность от районного центра 45 км. Строительство нового здания ФАП  завершено в феврале 2021года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</w:t>
      </w:r>
    </w:p>
    <w:p w:rsidR="001743D6" w:rsidRPr="001743D6" w:rsidRDefault="001743D6" w:rsidP="001743D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Стационар круглосуточного пребывания центральной </w:t>
      </w:r>
      <w:proofErr w:type="spell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кожуунной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больницы имеет следующие отделения с числом развернутых коек:</w:t>
      </w:r>
    </w:p>
    <w:p w:rsidR="00421844" w:rsidRPr="00421844" w:rsidRDefault="00421844" w:rsidP="00421844">
      <w:pPr>
        <w:pStyle w:val="a6"/>
        <w:numPr>
          <w:ilvl w:val="0"/>
          <w:numId w:val="9"/>
        </w:numPr>
        <w:jc w:val="both"/>
        <w:rPr>
          <w:position w:val="-30"/>
          <w:sz w:val="28"/>
          <w:szCs w:val="28"/>
        </w:rPr>
      </w:pPr>
      <w:r w:rsidRPr="00421844">
        <w:rPr>
          <w:position w:val="-30"/>
          <w:sz w:val="28"/>
          <w:szCs w:val="28"/>
        </w:rPr>
        <w:t xml:space="preserve"> </w:t>
      </w:r>
      <w:proofErr w:type="gramStart"/>
      <w:r w:rsidR="001743D6" w:rsidRPr="00421844">
        <w:rPr>
          <w:position w:val="-30"/>
          <w:sz w:val="28"/>
          <w:szCs w:val="28"/>
        </w:rPr>
        <w:t>терапевтическое</w:t>
      </w:r>
      <w:proofErr w:type="gramEnd"/>
      <w:r w:rsidR="001743D6" w:rsidRPr="00421844">
        <w:rPr>
          <w:position w:val="-30"/>
          <w:sz w:val="28"/>
          <w:szCs w:val="28"/>
        </w:rPr>
        <w:t xml:space="preserve">  на 11 коек; </w:t>
      </w:r>
    </w:p>
    <w:p w:rsidR="00421844" w:rsidRPr="00421844" w:rsidRDefault="001743D6" w:rsidP="00421844">
      <w:pPr>
        <w:pStyle w:val="a6"/>
        <w:numPr>
          <w:ilvl w:val="0"/>
          <w:numId w:val="9"/>
        </w:numPr>
        <w:jc w:val="both"/>
        <w:rPr>
          <w:position w:val="-30"/>
          <w:sz w:val="28"/>
          <w:szCs w:val="28"/>
        </w:rPr>
      </w:pPr>
      <w:proofErr w:type="gramStart"/>
      <w:r w:rsidRPr="00421844">
        <w:rPr>
          <w:position w:val="-30"/>
          <w:sz w:val="28"/>
          <w:szCs w:val="28"/>
        </w:rPr>
        <w:t>хирургическое</w:t>
      </w:r>
      <w:proofErr w:type="gramEnd"/>
      <w:r w:rsidRPr="00421844">
        <w:rPr>
          <w:position w:val="-30"/>
          <w:sz w:val="28"/>
          <w:szCs w:val="28"/>
        </w:rPr>
        <w:t xml:space="preserve"> на 4 койки</w:t>
      </w:r>
      <w:r w:rsidR="00421844" w:rsidRPr="00421844">
        <w:rPr>
          <w:position w:val="-30"/>
          <w:sz w:val="28"/>
          <w:szCs w:val="28"/>
        </w:rPr>
        <w:t xml:space="preserve"> </w:t>
      </w:r>
      <w:r w:rsidRPr="00421844">
        <w:rPr>
          <w:position w:val="-30"/>
          <w:sz w:val="28"/>
          <w:szCs w:val="28"/>
        </w:rPr>
        <w:t xml:space="preserve">(в </w:t>
      </w:r>
      <w:proofErr w:type="spellStart"/>
      <w:r w:rsidRPr="00421844">
        <w:rPr>
          <w:position w:val="-30"/>
          <w:sz w:val="28"/>
          <w:szCs w:val="28"/>
        </w:rPr>
        <w:t>т.ч</w:t>
      </w:r>
      <w:proofErr w:type="spellEnd"/>
      <w:r w:rsidRPr="00421844">
        <w:rPr>
          <w:position w:val="-30"/>
          <w:sz w:val="28"/>
          <w:szCs w:val="28"/>
        </w:rPr>
        <w:t xml:space="preserve">. детские-1); </w:t>
      </w:r>
    </w:p>
    <w:p w:rsidR="00421844" w:rsidRPr="00421844" w:rsidRDefault="001743D6" w:rsidP="00421844">
      <w:pPr>
        <w:pStyle w:val="a6"/>
        <w:numPr>
          <w:ilvl w:val="0"/>
          <w:numId w:val="9"/>
        </w:numPr>
        <w:jc w:val="both"/>
        <w:rPr>
          <w:position w:val="-30"/>
          <w:sz w:val="28"/>
          <w:szCs w:val="28"/>
        </w:rPr>
      </w:pPr>
      <w:proofErr w:type="gramStart"/>
      <w:r w:rsidRPr="00421844">
        <w:rPr>
          <w:position w:val="-30"/>
          <w:sz w:val="28"/>
          <w:szCs w:val="28"/>
        </w:rPr>
        <w:t>детское</w:t>
      </w:r>
      <w:proofErr w:type="gramEnd"/>
      <w:r w:rsidRPr="00421844">
        <w:rPr>
          <w:position w:val="-30"/>
          <w:sz w:val="28"/>
          <w:szCs w:val="28"/>
        </w:rPr>
        <w:t xml:space="preserve"> соматическое на 8 коек;</w:t>
      </w:r>
    </w:p>
    <w:p w:rsidR="00421844" w:rsidRPr="00421844" w:rsidRDefault="001743D6" w:rsidP="00421844">
      <w:pPr>
        <w:pStyle w:val="a6"/>
        <w:numPr>
          <w:ilvl w:val="0"/>
          <w:numId w:val="9"/>
        </w:numPr>
        <w:jc w:val="both"/>
        <w:rPr>
          <w:position w:val="-30"/>
          <w:sz w:val="28"/>
          <w:szCs w:val="28"/>
        </w:rPr>
      </w:pPr>
      <w:proofErr w:type="gramStart"/>
      <w:r w:rsidRPr="00421844">
        <w:rPr>
          <w:position w:val="-30"/>
          <w:sz w:val="28"/>
          <w:szCs w:val="28"/>
        </w:rPr>
        <w:t>гинекологическое</w:t>
      </w:r>
      <w:proofErr w:type="gramEnd"/>
      <w:r w:rsidRPr="00421844">
        <w:rPr>
          <w:position w:val="-30"/>
          <w:sz w:val="28"/>
          <w:szCs w:val="28"/>
        </w:rPr>
        <w:t xml:space="preserve"> на 2 койки; </w:t>
      </w:r>
    </w:p>
    <w:p w:rsidR="00421844" w:rsidRPr="00421844" w:rsidRDefault="001743D6" w:rsidP="00421844">
      <w:pPr>
        <w:pStyle w:val="a6"/>
        <w:numPr>
          <w:ilvl w:val="0"/>
          <w:numId w:val="9"/>
        </w:numPr>
        <w:jc w:val="both"/>
        <w:rPr>
          <w:position w:val="-30"/>
          <w:sz w:val="28"/>
          <w:szCs w:val="28"/>
        </w:rPr>
      </w:pPr>
      <w:r w:rsidRPr="00421844">
        <w:rPr>
          <w:position w:val="-30"/>
          <w:sz w:val="28"/>
          <w:szCs w:val="28"/>
        </w:rPr>
        <w:t>для беременных и рожениц  на 1койку;</w:t>
      </w:r>
    </w:p>
    <w:p w:rsidR="00421844" w:rsidRPr="00421844" w:rsidRDefault="001743D6" w:rsidP="00421844">
      <w:pPr>
        <w:pStyle w:val="a6"/>
        <w:numPr>
          <w:ilvl w:val="0"/>
          <w:numId w:val="9"/>
        </w:numPr>
        <w:jc w:val="both"/>
        <w:rPr>
          <w:position w:val="-30"/>
          <w:sz w:val="28"/>
          <w:szCs w:val="28"/>
        </w:rPr>
      </w:pPr>
      <w:proofErr w:type="gramStart"/>
      <w:r w:rsidRPr="00421844">
        <w:rPr>
          <w:position w:val="-30"/>
          <w:sz w:val="28"/>
          <w:szCs w:val="28"/>
        </w:rPr>
        <w:t>инфекционное</w:t>
      </w:r>
      <w:proofErr w:type="gramEnd"/>
      <w:r w:rsidRPr="00421844">
        <w:rPr>
          <w:position w:val="-30"/>
          <w:sz w:val="28"/>
          <w:szCs w:val="28"/>
        </w:rPr>
        <w:t xml:space="preserve"> на 4 коек (в </w:t>
      </w:r>
      <w:proofErr w:type="spellStart"/>
      <w:r w:rsidRPr="00421844">
        <w:rPr>
          <w:position w:val="-30"/>
          <w:sz w:val="28"/>
          <w:szCs w:val="28"/>
        </w:rPr>
        <w:t>т.ч</w:t>
      </w:r>
      <w:proofErr w:type="spellEnd"/>
      <w:r w:rsidRPr="00421844">
        <w:rPr>
          <w:position w:val="-30"/>
          <w:sz w:val="28"/>
          <w:szCs w:val="28"/>
        </w:rPr>
        <w:t xml:space="preserve">. детские-1); </w:t>
      </w:r>
    </w:p>
    <w:p w:rsidR="001743D6" w:rsidRPr="00421844" w:rsidRDefault="001743D6" w:rsidP="00421844">
      <w:pPr>
        <w:pStyle w:val="a6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proofErr w:type="gramStart"/>
      <w:r w:rsidRPr="00421844">
        <w:rPr>
          <w:position w:val="-30"/>
          <w:sz w:val="28"/>
          <w:szCs w:val="28"/>
        </w:rPr>
        <w:t>туберкулезное</w:t>
      </w:r>
      <w:proofErr w:type="gramEnd"/>
      <w:r w:rsidRPr="00421844">
        <w:rPr>
          <w:position w:val="-30"/>
          <w:sz w:val="28"/>
          <w:szCs w:val="28"/>
        </w:rPr>
        <w:t xml:space="preserve">  на 10 коек.</w:t>
      </w:r>
    </w:p>
    <w:p w:rsidR="001743D6" w:rsidRPr="001743D6" w:rsidRDefault="001743D6" w:rsidP="001743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Дневной стац</w:t>
      </w:r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ионар при поликлинике на 7 </w:t>
      </w:r>
      <w:proofErr w:type="spellStart"/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коек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:п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едиатрия</w:t>
      </w:r>
      <w:proofErr w:type="spell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– 3</w:t>
      </w:r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,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терапия – 4</w:t>
      </w:r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.</w:t>
      </w:r>
    </w:p>
    <w:p w:rsidR="001743D6" w:rsidRPr="001743D6" w:rsidRDefault="001743D6" w:rsidP="00421844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Согласно</w:t>
      </w:r>
      <w:proofErr w:type="gramEnd"/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штатного расписания на 01.01.2022</w:t>
      </w:r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г. для оказания лечебно-профилактической по</w:t>
      </w:r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мощи населению </w:t>
      </w:r>
      <w:proofErr w:type="spellStart"/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кожууна</w:t>
      </w:r>
      <w:proofErr w:type="spellEnd"/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заложено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:</w:t>
      </w:r>
      <w:r w:rsidR="0042184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1743D6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178,25 штатных единиц, из них занято 176,25 и работают 141 физических лиц, в том числе врачей – 14 или 9,9 %; средний медперсонал –64 или 45,4%; прочие – 45 или 31,9%; младший медперсонал – 14 или 10,0%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Всего штатных единиц – 178,25  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  <w:u w:val="single"/>
        </w:rPr>
        <w:t>Врачебных</w:t>
      </w:r>
      <w:proofErr w:type="gramStart"/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штатных-  31,5 единиц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занятые – 25,0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физических лиц – 14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совместительства – 1,62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  <w:u w:val="single"/>
        </w:rPr>
        <w:t>Средний медицинский персонал: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штатных – 86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3D6">
        <w:rPr>
          <w:rFonts w:ascii="Times New Roman" w:eastAsia="Calibri" w:hAnsi="Times New Roman" w:cs="Times New Roman"/>
          <w:sz w:val="28"/>
          <w:szCs w:val="28"/>
        </w:rPr>
        <w:t>занятые</w:t>
      </w:r>
      <w:proofErr w:type="gramEnd"/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– 80,5 единиц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физических лиц – 63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коэффициент совместительства – 1,05.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  <w:u w:val="single"/>
        </w:rPr>
        <w:t>Младший  персонал</w:t>
      </w:r>
      <w:proofErr w:type="gramStart"/>
      <w:r w:rsidRPr="001743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штатных– 15,25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занятые - 14,25 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физических лиц- 13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коэффициент совместительства – 1,04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  <w:u w:val="single"/>
        </w:rPr>
        <w:t>Прочие</w:t>
      </w:r>
      <w:proofErr w:type="gramStart"/>
      <w:r w:rsidRPr="001743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штатных– 44,5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занятые -  44,0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физических лиц – 45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коэффициент совместительства – 0,9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Обеспеченность врачами на 10 тыс. населения- 15,98.</w:t>
      </w:r>
    </w:p>
    <w:p w:rsidR="001743D6" w:rsidRPr="001743D6" w:rsidRDefault="001743D6" w:rsidP="00421844">
      <w:pPr>
        <w:shd w:val="clear" w:color="auto" w:fill="FFFF0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6">
        <w:rPr>
          <w:rFonts w:ascii="Times New Roman" w:eastAsia="Calibri" w:hAnsi="Times New Roman" w:cs="Times New Roman"/>
          <w:sz w:val="28"/>
          <w:szCs w:val="28"/>
        </w:rPr>
        <w:t>Обеспеченность средним медперсоналом на 10 тыс. населения- 95,6</w:t>
      </w:r>
    </w:p>
    <w:p w:rsidR="00AE4763" w:rsidRPr="00724B30" w:rsidRDefault="00AE4763" w:rsidP="00FA2450">
      <w:pPr>
        <w:spacing w:after="0" w:line="240" w:lineRule="auto"/>
        <w:ind w:right="-229"/>
        <w:rPr>
          <w:rFonts w:ascii="Times New Roman" w:hAnsi="Times New Roman" w:cs="Times New Roman"/>
          <w:sz w:val="28"/>
          <w:szCs w:val="28"/>
        </w:rPr>
      </w:pPr>
    </w:p>
    <w:p w:rsidR="00BE6603" w:rsidRDefault="00E23C88" w:rsidP="00487D07">
      <w:pPr>
        <w:spacing w:after="0" w:line="240" w:lineRule="auto"/>
        <w:ind w:right="-22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программы «Модернизация первичного звена здравоохранения Республики Тыва на 2021-2025 годы» ГБУЗ РТ  «Центральной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больницей» в 2022 году </w:t>
      </w:r>
      <w:r w:rsidR="00487D07">
        <w:rPr>
          <w:rFonts w:ascii="Times New Roman" w:hAnsi="Times New Roman" w:cs="Times New Roman"/>
          <w:sz w:val="28"/>
          <w:szCs w:val="28"/>
        </w:rPr>
        <w:t>выделен</w:t>
      </w:r>
      <w:r>
        <w:rPr>
          <w:rFonts w:ascii="Times New Roman" w:hAnsi="Times New Roman" w:cs="Times New Roman"/>
          <w:sz w:val="28"/>
          <w:szCs w:val="28"/>
        </w:rPr>
        <w:t xml:space="preserve"> специальный автомобиль «Медицинская служба «Лада Нива»</w:t>
      </w:r>
      <w:r w:rsidR="00DD1170">
        <w:rPr>
          <w:rFonts w:ascii="Times New Roman" w:hAnsi="Times New Roman" w:cs="Times New Roman"/>
          <w:sz w:val="28"/>
          <w:szCs w:val="28"/>
        </w:rPr>
        <w:t xml:space="preserve">, </w:t>
      </w:r>
      <w:r w:rsidR="00487D07">
        <w:rPr>
          <w:rFonts w:ascii="Times New Roman" w:hAnsi="Times New Roman" w:cs="Times New Roman"/>
          <w:sz w:val="28"/>
          <w:szCs w:val="28"/>
        </w:rPr>
        <w:t>оборудованный</w:t>
      </w:r>
      <w:r w:rsidR="00DD1170">
        <w:rPr>
          <w:rFonts w:ascii="Times New Roman" w:hAnsi="Times New Roman" w:cs="Times New Roman"/>
          <w:sz w:val="28"/>
          <w:szCs w:val="28"/>
        </w:rPr>
        <w:t xml:space="preserve"> автомобиль ГАЗ </w:t>
      </w:r>
      <w:proofErr w:type="gramStart"/>
      <w:r w:rsidR="00DD117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DD1170">
        <w:rPr>
          <w:rFonts w:ascii="Times New Roman" w:hAnsi="Times New Roman" w:cs="Times New Roman"/>
          <w:sz w:val="28"/>
          <w:szCs w:val="28"/>
        </w:rPr>
        <w:t>6В</w:t>
      </w:r>
      <w:r w:rsidR="00DD117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D1170" w:rsidRPr="00DD1170">
        <w:rPr>
          <w:rFonts w:ascii="Times New Roman" w:hAnsi="Times New Roman" w:cs="Times New Roman"/>
          <w:sz w:val="28"/>
          <w:szCs w:val="28"/>
        </w:rPr>
        <w:t>23</w:t>
      </w:r>
      <w:r w:rsidR="00DD1170">
        <w:rPr>
          <w:rFonts w:ascii="Times New Roman" w:hAnsi="Times New Roman" w:cs="Times New Roman"/>
          <w:sz w:val="28"/>
          <w:szCs w:val="28"/>
        </w:rPr>
        <w:t xml:space="preserve"> скорой медицинской помощи.</w:t>
      </w:r>
      <w:r w:rsidR="00DD1170" w:rsidRPr="00DD1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170">
        <w:rPr>
          <w:rFonts w:ascii="Times New Roman" w:hAnsi="Times New Roman" w:cs="Times New Roman"/>
          <w:sz w:val="28"/>
          <w:szCs w:val="28"/>
        </w:rPr>
        <w:t xml:space="preserve">По мимо автомобильной техники оснащены </w:t>
      </w:r>
      <w:proofErr w:type="spellStart"/>
      <w:r w:rsidR="00DD1170">
        <w:rPr>
          <w:rFonts w:ascii="Times New Roman" w:hAnsi="Times New Roman" w:cs="Times New Roman"/>
          <w:sz w:val="28"/>
          <w:szCs w:val="28"/>
        </w:rPr>
        <w:t>дорогостоющими</w:t>
      </w:r>
      <w:proofErr w:type="spellEnd"/>
      <w:r w:rsidR="00DD1170">
        <w:rPr>
          <w:rFonts w:ascii="Times New Roman" w:hAnsi="Times New Roman" w:cs="Times New Roman"/>
          <w:sz w:val="28"/>
          <w:szCs w:val="28"/>
        </w:rPr>
        <w:t xml:space="preserve">  оборудованиями такими как:</w:t>
      </w:r>
      <w:proofErr w:type="gramEnd"/>
    </w:p>
    <w:p w:rsidR="00DD1170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t xml:space="preserve">аппарат для </w:t>
      </w:r>
      <w:proofErr w:type="spellStart"/>
      <w:r w:rsidRPr="00487D07">
        <w:rPr>
          <w:sz w:val="28"/>
          <w:szCs w:val="28"/>
        </w:rPr>
        <w:t>ренгенографии</w:t>
      </w:r>
      <w:proofErr w:type="spellEnd"/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t>амбулаторная электрокардиографическая система</w:t>
      </w:r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t>система ультразвуковая диагностическая</w:t>
      </w:r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t>аппарат ингаляционной анестезии, передвижной</w:t>
      </w:r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t>монитор на пациента МИТАР</w:t>
      </w:r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t xml:space="preserve">электрокардиограф цифровой </w:t>
      </w:r>
      <w:proofErr w:type="spellStart"/>
      <w:r w:rsidRPr="00487D07">
        <w:rPr>
          <w:sz w:val="28"/>
          <w:szCs w:val="28"/>
        </w:rPr>
        <w:t>иногоканальный</w:t>
      </w:r>
      <w:proofErr w:type="spellEnd"/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r w:rsidRPr="00487D07">
        <w:rPr>
          <w:sz w:val="28"/>
          <w:szCs w:val="28"/>
        </w:rPr>
        <w:lastRenderedPageBreak/>
        <w:t>стерилизатор воздушный</w:t>
      </w:r>
    </w:p>
    <w:p w:rsidR="00487D07" w:rsidRPr="00487D07" w:rsidRDefault="00487D07" w:rsidP="00487D07">
      <w:pPr>
        <w:pStyle w:val="a6"/>
        <w:numPr>
          <w:ilvl w:val="0"/>
          <w:numId w:val="10"/>
        </w:numPr>
        <w:ind w:right="-229"/>
        <w:rPr>
          <w:sz w:val="28"/>
          <w:szCs w:val="28"/>
        </w:rPr>
      </w:pPr>
      <w:proofErr w:type="spellStart"/>
      <w:r w:rsidRPr="00487D07">
        <w:rPr>
          <w:sz w:val="28"/>
          <w:szCs w:val="28"/>
        </w:rPr>
        <w:t>анализотор</w:t>
      </w:r>
      <w:proofErr w:type="spellEnd"/>
      <w:r w:rsidRPr="00487D07">
        <w:rPr>
          <w:sz w:val="28"/>
          <w:szCs w:val="28"/>
        </w:rPr>
        <w:t xml:space="preserve"> концентрации паров эталона в выдыхаемом воздухе</w:t>
      </w:r>
    </w:p>
    <w:p w:rsidR="00487D07" w:rsidRDefault="00487D07" w:rsidP="00FA2450">
      <w:pPr>
        <w:spacing w:after="0" w:line="240" w:lineRule="auto"/>
        <w:ind w:right="-229"/>
        <w:rPr>
          <w:rFonts w:ascii="Times New Roman" w:hAnsi="Times New Roman" w:cs="Times New Roman"/>
          <w:sz w:val="28"/>
          <w:szCs w:val="28"/>
        </w:rPr>
      </w:pPr>
    </w:p>
    <w:p w:rsidR="001525DD" w:rsidRPr="001525DD" w:rsidRDefault="001525DD" w:rsidP="00FA2450">
      <w:pPr>
        <w:spacing w:after="0" w:line="240" w:lineRule="auto"/>
        <w:ind w:right="-229"/>
        <w:rPr>
          <w:rFonts w:ascii="Times New Roman" w:hAnsi="Times New Roman" w:cs="Times New Roman"/>
          <w:b/>
          <w:sz w:val="28"/>
          <w:szCs w:val="28"/>
        </w:rPr>
      </w:pPr>
      <w:r w:rsidRPr="001525DD">
        <w:rPr>
          <w:rFonts w:ascii="Times New Roman" w:hAnsi="Times New Roman" w:cs="Times New Roman"/>
          <w:b/>
          <w:sz w:val="28"/>
          <w:szCs w:val="28"/>
        </w:rPr>
        <w:t>Строительство.</w:t>
      </w:r>
    </w:p>
    <w:p w:rsidR="001525DD" w:rsidRPr="00487D07" w:rsidRDefault="001525DD" w:rsidP="00FA2450">
      <w:pPr>
        <w:spacing w:after="0" w:line="240" w:lineRule="auto"/>
        <w:ind w:right="-229"/>
        <w:rPr>
          <w:rFonts w:ascii="Times New Roman" w:hAnsi="Times New Roman" w:cs="Times New Roman"/>
          <w:sz w:val="28"/>
          <w:szCs w:val="28"/>
        </w:rPr>
      </w:pPr>
    </w:p>
    <w:p w:rsidR="00FA2450" w:rsidRDefault="00FA2450" w:rsidP="00FA2450">
      <w:pPr>
        <w:spacing w:after="0" w:line="240" w:lineRule="auto"/>
        <w:ind w:right="-229"/>
        <w:rPr>
          <w:rFonts w:ascii="Times New Roman" w:hAnsi="Times New Roman" w:cs="Times New Roman"/>
          <w:sz w:val="28"/>
          <w:szCs w:val="28"/>
        </w:rPr>
      </w:pPr>
      <w:r w:rsidRPr="001525DD">
        <w:rPr>
          <w:rFonts w:ascii="Times New Roman" w:hAnsi="Times New Roman" w:cs="Times New Roman"/>
          <w:sz w:val="28"/>
          <w:szCs w:val="28"/>
        </w:rPr>
        <w:t>Объё</w:t>
      </w:r>
      <w:r w:rsidR="001525DD">
        <w:rPr>
          <w:rFonts w:ascii="Times New Roman" w:hAnsi="Times New Roman" w:cs="Times New Roman"/>
          <w:sz w:val="28"/>
          <w:szCs w:val="28"/>
        </w:rPr>
        <w:t>м ввода жилищного строительства в 2022 году составило</w:t>
      </w:r>
      <w:r w:rsidRPr="00E36DDC">
        <w:rPr>
          <w:rFonts w:ascii="Times New Roman" w:hAnsi="Times New Roman" w:cs="Times New Roman"/>
          <w:sz w:val="28"/>
          <w:szCs w:val="28"/>
        </w:rPr>
        <w:t xml:space="preserve"> 6123   кв. м. жилья, что составляет 77% от годового плана. </w:t>
      </w:r>
    </w:p>
    <w:p w:rsidR="00631D1A" w:rsidRDefault="00631D1A" w:rsidP="00631D1A">
      <w:pPr>
        <w:spacing w:after="0" w:line="240" w:lineRule="auto"/>
        <w:ind w:right="-37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обеспечению жилыми помещениями детей-сирот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31D1A" w:rsidRDefault="00631D1A" w:rsidP="00E37B90">
      <w:pPr>
        <w:spacing w:after="0" w:line="240" w:lineRule="auto"/>
        <w:ind w:right="-37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</w:t>
      </w:r>
      <w:r w:rsidRPr="00E3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реестре детей-сирот и детей, оставшихся без попечения родителей, подлежащие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чению жилыми помещениями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 чел.</w:t>
      </w:r>
      <w:r w:rsidRPr="00E3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право возникло у 84 чел.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D1A" w:rsidRPr="004A0BF5" w:rsidRDefault="00631D1A" w:rsidP="00631D1A">
      <w:pPr>
        <w:shd w:val="clear" w:color="auto" w:fill="FFFF00"/>
        <w:spacing w:after="0" w:line="240" w:lineRule="auto"/>
        <w:ind w:right="-229"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1D1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2022 году было предусмотрено и начато строительство </w:t>
      </w:r>
      <w:r w:rsidRPr="00631D1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8 квартирного жилого дома для детей-сирот и детей, оставшихся без попечения родителей </w:t>
      </w:r>
      <w:proofErr w:type="gramStart"/>
      <w:r w:rsidRPr="00631D1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</w:t>
      </w:r>
      <w:proofErr w:type="gramEnd"/>
      <w:r w:rsidRPr="00631D1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gramStart"/>
      <w:r w:rsidRPr="00631D1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</w:t>
      </w:r>
      <w:proofErr w:type="gramEnd"/>
      <w:r w:rsidRPr="00631D1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. Хову-Аксы </w:t>
      </w:r>
      <w:r w:rsidRPr="00631D1A">
        <w:rPr>
          <w:rFonts w:ascii="Times New Roman" w:hAnsi="Times New Roman" w:cs="Times New Roman"/>
          <w:sz w:val="28"/>
          <w:szCs w:val="28"/>
          <w:highlight w:val="yellow"/>
        </w:rPr>
        <w:t>Контракт заключен 28.02.2022г №41-22. Подрядчик определен ООО «</w:t>
      </w:r>
      <w:proofErr w:type="spellStart"/>
      <w:r w:rsidRPr="00631D1A">
        <w:rPr>
          <w:rFonts w:ascii="Times New Roman" w:hAnsi="Times New Roman" w:cs="Times New Roman"/>
          <w:sz w:val="28"/>
          <w:szCs w:val="28"/>
          <w:highlight w:val="yellow"/>
        </w:rPr>
        <w:t>Виксар</w:t>
      </w:r>
      <w:proofErr w:type="spellEnd"/>
      <w:r w:rsidRPr="00631D1A">
        <w:rPr>
          <w:rFonts w:ascii="Times New Roman" w:hAnsi="Times New Roman" w:cs="Times New Roman"/>
          <w:sz w:val="28"/>
          <w:szCs w:val="28"/>
          <w:highlight w:val="yellow"/>
        </w:rPr>
        <w:t xml:space="preserve">». </w:t>
      </w:r>
      <w:r w:rsidRPr="00631D1A">
        <w:rPr>
          <w:rFonts w:ascii="Times New Roman" w:eastAsia="Calibri" w:hAnsi="Times New Roman" w:cs="Times New Roman"/>
          <w:sz w:val="28"/>
          <w:szCs w:val="28"/>
          <w:highlight w:val="yellow"/>
        </w:rPr>
        <w:t>Из-за недобросовестности подрядчиков дом не был построен в срок. В связи с этими нарушениями  данный контракт расторгнут</w:t>
      </w:r>
      <w:proofErr w:type="gramStart"/>
      <w:r w:rsidRPr="004A0BF5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.(</w:t>
      </w:r>
      <w:proofErr w:type="gramEnd"/>
      <w:r w:rsidRPr="004A0BF5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 на сегодня что сделано?) когда планируется передача?), на 2023 год что предусмотрено?</w:t>
      </w:r>
    </w:p>
    <w:p w:rsidR="00631D1A" w:rsidRPr="004A0BF5" w:rsidRDefault="00631D1A" w:rsidP="00631D1A">
      <w:pPr>
        <w:shd w:val="clear" w:color="auto" w:fill="FFFF00"/>
        <w:spacing w:after="0" w:line="240" w:lineRule="auto"/>
        <w:ind w:right="-229"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31D1A" w:rsidRPr="00E36DDC" w:rsidRDefault="00631D1A" w:rsidP="00FA2450">
      <w:pPr>
        <w:spacing w:after="0" w:line="240" w:lineRule="auto"/>
        <w:ind w:right="-2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A2450" w:rsidRPr="00E36DDC" w:rsidRDefault="00631D1A" w:rsidP="004A0BF5">
      <w:pPr>
        <w:shd w:val="clear" w:color="auto" w:fill="FFFF0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6DDC">
        <w:rPr>
          <w:rFonts w:ascii="Times New Roman" w:hAnsi="Times New Roman" w:cs="Times New Roman"/>
          <w:sz w:val="28"/>
          <w:szCs w:val="28"/>
        </w:rPr>
        <w:t>видетельства о праве на получение социальных выплат на приобретение (строительство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) жилья выданы 3 молодым семьям. </w:t>
      </w:r>
      <w:r w:rsidRPr="00E36DDC">
        <w:rPr>
          <w:rFonts w:ascii="Times New Roman" w:hAnsi="Times New Roman" w:cs="Times New Roman"/>
          <w:sz w:val="28"/>
          <w:szCs w:val="28"/>
        </w:rPr>
        <w:t>Освоение денежных средств по программе «Обеспече</w:t>
      </w:r>
      <w:r>
        <w:rPr>
          <w:rFonts w:ascii="Times New Roman" w:hAnsi="Times New Roman" w:cs="Times New Roman"/>
          <w:sz w:val="28"/>
          <w:szCs w:val="28"/>
        </w:rPr>
        <w:t>ние жильем молодых семей» 100%. (</w:t>
      </w:r>
      <w:r w:rsidR="004A0BF5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FA2450" w:rsidRPr="00E36DDC">
        <w:rPr>
          <w:rFonts w:ascii="Times New Roman" w:hAnsi="Times New Roman" w:cs="Times New Roman"/>
          <w:sz w:val="28"/>
          <w:szCs w:val="28"/>
        </w:rPr>
        <w:t>2407,86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2450" w:rsidRPr="00E36DDC">
        <w:rPr>
          <w:rFonts w:ascii="Times New Roman" w:hAnsi="Times New Roman" w:cs="Times New Roman"/>
          <w:sz w:val="28"/>
          <w:szCs w:val="28"/>
        </w:rPr>
        <w:t>.</w:t>
      </w:r>
    </w:p>
    <w:p w:rsidR="00FA2450" w:rsidRPr="00E36DDC" w:rsidRDefault="00631D1A" w:rsidP="004A0BF5">
      <w:pPr>
        <w:shd w:val="clear" w:color="auto" w:fill="FFFF0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2450" w:rsidRPr="00E36DDC">
        <w:rPr>
          <w:rFonts w:ascii="Times New Roman" w:hAnsi="Times New Roman" w:cs="Times New Roman"/>
          <w:sz w:val="28"/>
          <w:szCs w:val="28"/>
        </w:rPr>
        <w:t xml:space="preserve">аключено соглашение от 11 февраля 2022 г. № </w:t>
      </w:r>
      <w:r w:rsidR="00FA2450" w:rsidRPr="00E36DDC">
        <w:rPr>
          <w:rStyle w:val="fontstyle01"/>
        </w:rPr>
        <w:t>93657000-1-2022-002</w:t>
      </w:r>
      <w:r w:rsidR="00FA2450" w:rsidRPr="00E36DDC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proofErr w:type="spellStart"/>
      <w:r w:rsidR="00FA2450" w:rsidRPr="00E36DDC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FA2450" w:rsidRPr="00E36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450" w:rsidRPr="00E36DD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A2450" w:rsidRPr="00E36DDC">
        <w:rPr>
          <w:rFonts w:ascii="Times New Roman" w:hAnsi="Times New Roman" w:cs="Times New Roman"/>
          <w:sz w:val="28"/>
          <w:szCs w:val="28"/>
        </w:rPr>
        <w:t xml:space="preserve"> на общую сумму 1,601 млн. рублей о предоставлении свидетельств о праве н</w:t>
      </w:r>
      <w:r>
        <w:rPr>
          <w:rFonts w:ascii="Times New Roman" w:hAnsi="Times New Roman" w:cs="Times New Roman"/>
          <w:sz w:val="28"/>
          <w:szCs w:val="28"/>
        </w:rPr>
        <w:t>а получение социальной выплаты двум</w:t>
      </w:r>
      <w:r w:rsidR="00FA2450" w:rsidRPr="00E36DDC">
        <w:rPr>
          <w:rFonts w:ascii="Times New Roman" w:hAnsi="Times New Roman" w:cs="Times New Roman"/>
          <w:sz w:val="28"/>
          <w:szCs w:val="28"/>
        </w:rPr>
        <w:t xml:space="preserve"> молодым семьям. А также заключено соглашение между участниками и Министерством сельского хозяйства и продовольствия РТ о предоставлении свидетельств о праве на получение социальной выплаты 1 молодой семье на сумму 706,86 </w:t>
      </w:r>
      <w:proofErr w:type="spellStart"/>
      <w:r w:rsidR="00FA2450" w:rsidRPr="00E36DD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2450" w:rsidRPr="00E36D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2450" w:rsidRPr="00E36DD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2450" w:rsidRPr="00E36DDC">
        <w:rPr>
          <w:rFonts w:ascii="Times New Roman" w:hAnsi="Times New Roman" w:cs="Times New Roman"/>
          <w:sz w:val="28"/>
          <w:szCs w:val="28"/>
        </w:rPr>
        <w:t>.</w:t>
      </w:r>
    </w:p>
    <w:p w:rsidR="004A0BF5" w:rsidRDefault="004A0BF5" w:rsidP="004A0BF5">
      <w:pPr>
        <w:shd w:val="clear" w:color="auto" w:fill="FFFF00"/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BF5" w:rsidRDefault="004A0BF5" w:rsidP="004A0BF5">
      <w:pPr>
        <w:shd w:val="clear" w:color="auto" w:fill="FFFF00"/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BF5" w:rsidRDefault="00E37B90" w:rsidP="004A0BF5">
      <w:pPr>
        <w:shd w:val="clear" w:color="auto" w:fill="FFFF00"/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95pt,14.3pt" to="66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" strokecolor="#5b9bd5" strokeweight=".5pt">
            <v:stroke joinstyle="miter"/>
            <o:lock v:ext="edit" shapetype="f"/>
          </v:line>
        </w:pict>
      </w:r>
      <w:r w:rsidR="00FA2450" w:rsidRPr="00E36DDC">
        <w:rPr>
          <w:rFonts w:ascii="Times New Roman" w:hAnsi="Times New Roman" w:cs="Times New Roman"/>
          <w:b/>
          <w:color w:val="000000"/>
          <w:sz w:val="28"/>
          <w:szCs w:val="28"/>
        </w:rPr>
        <w:t>По программе переселения граждан из аварийного жилищного</w:t>
      </w:r>
      <w:r w:rsidR="00FA2450" w:rsidRPr="00E36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450" w:rsidRPr="00E36DDC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  <w:r w:rsidR="004A0B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A2450" w:rsidRPr="004A0BF5" w:rsidRDefault="00FA2450" w:rsidP="004A0BF5">
      <w:pPr>
        <w:shd w:val="clear" w:color="auto" w:fill="FFFF00"/>
        <w:spacing w:line="240" w:lineRule="atLeast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E36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6DDC">
        <w:rPr>
          <w:rFonts w:ascii="Times New Roman" w:eastAsia="Calibri" w:hAnsi="Times New Roman" w:cs="Times New Roman"/>
          <w:sz w:val="28"/>
          <w:szCs w:val="28"/>
        </w:rPr>
        <w:t>На 01.12.2022г. ведется строительство 4 многоквартирных домов по адресу: с. Хову-Аксы, ул. Первомайская, д.6, общая строительная готовность – 52%, Первомайская, д.11, общая строительная готовность – 61%,   ул. Юбилейная, д.5, общая строительная готовность 78%,  ул. Юбилейная, д.10 – 89%.</w:t>
      </w:r>
      <w:r w:rsidR="004A0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BF5" w:rsidRPr="004A0BF5">
        <w:rPr>
          <w:rFonts w:ascii="Times New Roman" w:eastAsia="Calibri" w:hAnsi="Times New Roman" w:cs="Times New Roman"/>
          <w:color w:val="FF0000"/>
          <w:sz w:val="28"/>
          <w:szCs w:val="28"/>
        </w:rPr>
        <w:t>(</w:t>
      </w:r>
      <w:r w:rsidR="004A0BF5" w:rsidRPr="004A0BF5">
        <w:rPr>
          <w:rFonts w:ascii="Times New Roman" w:eastAsia="Calibri" w:hAnsi="Times New Roman" w:cs="Times New Roman"/>
          <w:color w:val="FF0000"/>
          <w:sz w:val="36"/>
          <w:szCs w:val="36"/>
        </w:rPr>
        <w:t>обновить информацию, вписать состояние объектов, введенных в эксплуатацию в 2021 году + строительство объектов, планируемых к вводу в эксплуатацию в текущем</w:t>
      </w:r>
      <w:proofErr w:type="gramEnd"/>
      <w:r w:rsidR="004A0BF5" w:rsidRPr="004A0BF5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году + благоустройство вновь построенных объектов.)</w:t>
      </w:r>
    </w:p>
    <w:p w:rsidR="00FA2450" w:rsidRPr="00E36DDC" w:rsidRDefault="00FA2450" w:rsidP="00FA2450">
      <w:pPr>
        <w:pStyle w:val="a6"/>
        <w:ind w:left="0"/>
        <w:jc w:val="center"/>
        <w:rPr>
          <w:sz w:val="28"/>
          <w:szCs w:val="28"/>
          <w:shd w:val="clear" w:color="auto" w:fill="FFFFFF"/>
        </w:rPr>
      </w:pPr>
      <w:r w:rsidRPr="00EE6BE0">
        <w:rPr>
          <w:sz w:val="28"/>
          <w:szCs w:val="28"/>
        </w:rPr>
        <w:lastRenderedPageBreak/>
        <w:t xml:space="preserve">По проекту «Формирование комфортной городской среды» </w:t>
      </w:r>
      <w:r w:rsidR="004A0BF5">
        <w:rPr>
          <w:sz w:val="28"/>
          <w:szCs w:val="28"/>
        </w:rPr>
        <w:t>в</w:t>
      </w:r>
      <w:r w:rsidRPr="00E36DDC">
        <w:rPr>
          <w:sz w:val="28"/>
          <w:szCs w:val="28"/>
        </w:rPr>
        <w:t xml:space="preserve"> 2022 году на территории </w:t>
      </w:r>
      <w:proofErr w:type="spellStart"/>
      <w:r w:rsidRPr="00E36DDC">
        <w:rPr>
          <w:sz w:val="28"/>
          <w:szCs w:val="28"/>
        </w:rPr>
        <w:t>Чеди-Хольского</w:t>
      </w:r>
      <w:proofErr w:type="spellEnd"/>
      <w:r w:rsidRPr="00E36DDC">
        <w:rPr>
          <w:sz w:val="28"/>
          <w:szCs w:val="28"/>
        </w:rPr>
        <w:t xml:space="preserve"> </w:t>
      </w:r>
      <w:proofErr w:type="spellStart"/>
      <w:r w:rsidRPr="00E36DDC">
        <w:rPr>
          <w:sz w:val="28"/>
          <w:szCs w:val="28"/>
        </w:rPr>
        <w:t>кожууна</w:t>
      </w:r>
      <w:proofErr w:type="spellEnd"/>
      <w:r w:rsidRPr="00E36DDC">
        <w:rPr>
          <w:sz w:val="28"/>
          <w:szCs w:val="28"/>
        </w:rPr>
        <w:t xml:space="preserve"> завершено благоустройство «Аллеи Славы» (памятник Тувинским Добровольцам) в </w:t>
      </w:r>
      <w:proofErr w:type="spellStart"/>
      <w:r w:rsidRPr="00E36DDC">
        <w:rPr>
          <w:sz w:val="28"/>
          <w:szCs w:val="28"/>
        </w:rPr>
        <w:t>с</w:t>
      </w:r>
      <w:proofErr w:type="gramStart"/>
      <w:r w:rsidRPr="00E36DDC">
        <w:rPr>
          <w:sz w:val="28"/>
          <w:szCs w:val="28"/>
        </w:rPr>
        <w:t>.А</w:t>
      </w:r>
      <w:proofErr w:type="gramEnd"/>
      <w:r w:rsidRPr="00E36DDC">
        <w:rPr>
          <w:sz w:val="28"/>
          <w:szCs w:val="28"/>
        </w:rPr>
        <w:t>к</w:t>
      </w:r>
      <w:proofErr w:type="spellEnd"/>
      <w:r w:rsidRPr="00E36DDC">
        <w:rPr>
          <w:sz w:val="28"/>
          <w:szCs w:val="28"/>
        </w:rPr>
        <w:t xml:space="preserve">-Тал. Сумма реализации проекта </w:t>
      </w:r>
      <w:r w:rsidRPr="00E36DDC">
        <w:rPr>
          <w:bCs/>
          <w:sz w:val="28"/>
          <w:szCs w:val="28"/>
          <w:shd w:val="clear" w:color="auto" w:fill="FFFFFF"/>
        </w:rPr>
        <w:t>1 020 099</w:t>
      </w:r>
      <w:r w:rsidRPr="00E36DDC">
        <w:rPr>
          <w:sz w:val="28"/>
          <w:szCs w:val="28"/>
        </w:rPr>
        <w:t xml:space="preserve"> (один миллион двадцать тысяч девяносто девять рублей).</w:t>
      </w:r>
    </w:p>
    <w:p w:rsidR="00EE6BE0" w:rsidRDefault="00EE6BE0" w:rsidP="00421844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3D7" w:rsidRPr="00EE6BE0" w:rsidRDefault="00EE6BE0" w:rsidP="00421844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6BE0">
        <w:rPr>
          <w:rFonts w:ascii="Times New Roman" w:eastAsia="Calibri" w:hAnsi="Times New Roman" w:cs="Times New Roman"/>
          <w:b/>
          <w:sz w:val="28"/>
          <w:szCs w:val="28"/>
        </w:rPr>
        <w:t>Сельское хозяйство.</w:t>
      </w:r>
    </w:p>
    <w:p w:rsidR="00EE6BE0" w:rsidRPr="00EE6BE0" w:rsidRDefault="00EE6BE0" w:rsidP="00EE6BE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 xml:space="preserve">Поголовье сельскохозяйственных животных в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Чеди-Хольском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 во всех категориях хозяйств имеется: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E0">
        <w:rPr>
          <w:rFonts w:ascii="Times New Roman" w:hAnsi="Times New Roman" w:cs="Times New Roman"/>
          <w:sz w:val="28"/>
          <w:szCs w:val="28"/>
        </w:rPr>
        <w:t xml:space="preserve">730 условных голов скота. </w:t>
      </w:r>
    </w:p>
    <w:p w:rsidR="00EE6BE0" w:rsidRPr="00EE6BE0" w:rsidRDefault="00EE6BE0" w:rsidP="00EE6BE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E6BE0">
        <w:rPr>
          <w:rFonts w:ascii="Times New Roman" w:hAnsi="Times New Roman" w:cs="Times New Roman"/>
          <w:sz w:val="28"/>
          <w:szCs w:val="28"/>
        </w:rPr>
        <w:t xml:space="preserve">сего КРС - 7603 гол,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. коровы - 3362 гол, МРС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BE0">
        <w:rPr>
          <w:rFonts w:ascii="Times New Roman" w:hAnsi="Times New Roman" w:cs="Times New Roman"/>
          <w:sz w:val="28"/>
          <w:szCs w:val="28"/>
        </w:rPr>
        <w:t xml:space="preserve"> 36822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E0">
        <w:rPr>
          <w:rFonts w:ascii="Times New Roman" w:hAnsi="Times New Roman" w:cs="Times New Roman"/>
          <w:sz w:val="28"/>
          <w:szCs w:val="28"/>
        </w:rPr>
        <w:t xml:space="preserve">гол,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овцекозоматки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 - 21367 гол, лошади – 4597гол, в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. конематки - 1958 гол.       </w:t>
      </w:r>
      <w:proofErr w:type="gramEnd"/>
    </w:p>
    <w:p w:rsidR="00EE6BE0" w:rsidRPr="00EE6BE0" w:rsidRDefault="00EE6BE0" w:rsidP="00EE6BE0">
      <w:pPr>
        <w:tabs>
          <w:tab w:val="left" w:pos="1725"/>
          <w:tab w:val="left" w:pos="697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 xml:space="preserve">Упитанность сельскохозяйственных животных по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: среднее. </w:t>
      </w:r>
    </w:p>
    <w:p w:rsidR="00EE6BE0" w:rsidRPr="00EE6BE0" w:rsidRDefault="00EE6BE0" w:rsidP="00EE6BE0">
      <w:pPr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Количество зимних чабанских стоянок. </w:t>
      </w: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по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кожууну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 134 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банских стоянок из них КФХ – 47, </w:t>
      </w: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участников губернаторского проекта «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Кыштаг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-25, «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Чаа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сорук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-8, СПК – 5, ЛПХ-49.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>- 39 чабанских стоянок расположенных вблизи естественных источников водопоя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>- 17 чабанских стоянок имеют скважины.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 xml:space="preserve">- 45 чабанских </w:t>
      </w:r>
      <w:proofErr w:type="gramStart"/>
      <w:r w:rsidRPr="00EE6BE0">
        <w:rPr>
          <w:rFonts w:ascii="Times New Roman" w:hAnsi="Times New Roman" w:cs="Times New Roman"/>
          <w:sz w:val="28"/>
          <w:szCs w:val="28"/>
        </w:rPr>
        <w:t>стоянках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BE0">
        <w:rPr>
          <w:rFonts w:ascii="Times New Roman" w:hAnsi="Times New Roman" w:cs="Times New Roman"/>
          <w:sz w:val="28"/>
          <w:szCs w:val="28"/>
        </w:rPr>
        <w:t xml:space="preserve"> имеются емкость для воды.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BE0">
        <w:rPr>
          <w:rFonts w:ascii="Times New Roman" w:hAnsi="Times New Roman" w:cs="Times New Roman"/>
          <w:b/>
          <w:sz w:val="28"/>
          <w:szCs w:val="28"/>
        </w:rPr>
        <w:t>Электрификация чабанских стоянок: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>- электроэнергией обеспечено 4 стоянок,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>- пользуются  солнечными батареями 52 стоянок,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  <w:r w:rsidRPr="00EE6BE0">
        <w:rPr>
          <w:rFonts w:ascii="Times New Roman" w:hAnsi="Times New Roman" w:cs="Times New Roman"/>
          <w:sz w:val="28"/>
          <w:szCs w:val="28"/>
        </w:rPr>
        <w:t xml:space="preserve">- генератором </w:t>
      </w:r>
      <w:proofErr w:type="gramStart"/>
      <w:r w:rsidRPr="00EE6BE0">
        <w:rPr>
          <w:rFonts w:ascii="Times New Roman" w:hAnsi="Times New Roman" w:cs="Times New Roman"/>
          <w:sz w:val="28"/>
          <w:szCs w:val="28"/>
        </w:rPr>
        <w:t>снабжены</w:t>
      </w:r>
      <w:proofErr w:type="gramEnd"/>
      <w:r w:rsidRPr="00EE6BE0">
        <w:rPr>
          <w:rFonts w:ascii="Times New Roman" w:hAnsi="Times New Roman" w:cs="Times New Roman"/>
          <w:sz w:val="28"/>
          <w:szCs w:val="28"/>
        </w:rPr>
        <w:t xml:space="preserve"> 28 стоянок.</w:t>
      </w:r>
    </w:p>
    <w:p w:rsidR="00EE6BE0" w:rsidRPr="00EE6BE0" w:rsidRDefault="00EE6BE0" w:rsidP="00EE6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BE0" w:rsidRPr="00EE6BE0" w:rsidRDefault="00EE6BE0" w:rsidP="00EE6BE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 остро стоит вопрос о восстановлении </w:t>
      </w:r>
      <w:proofErr w:type="spellStart"/>
      <w:r w:rsidRPr="00EE6BE0">
        <w:rPr>
          <w:rFonts w:ascii="Times New Roman" w:hAnsi="Times New Roman" w:cs="Times New Roman"/>
          <w:sz w:val="28"/>
          <w:szCs w:val="28"/>
          <w:shd w:val="clear" w:color="auto" w:fill="FFFFFF"/>
        </w:rPr>
        <w:t>Элегестинской</w:t>
      </w:r>
      <w:proofErr w:type="spellEnd"/>
      <w:r w:rsidRPr="00EE6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оросительной системы.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эксплуатацию поливного объекта позволит вовлечь в сельскохозяйственный оборот неиспользуемой пашни с гарантированным получением урожая.</w:t>
      </w:r>
      <w:r w:rsidRPr="00EE6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Элегестинская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 оросительная система закреплена за Главой КФХ </w:t>
      </w:r>
      <w:proofErr w:type="spellStart"/>
      <w:r w:rsidRPr="00EE6BE0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EE6BE0">
        <w:rPr>
          <w:rFonts w:ascii="Times New Roman" w:hAnsi="Times New Roman" w:cs="Times New Roman"/>
          <w:sz w:val="28"/>
          <w:szCs w:val="28"/>
        </w:rPr>
        <w:t xml:space="preserve"> Х.Х.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E0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- проектно-сметная документация разработана, </w:t>
      </w:r>
      <w:r w:rsidRPr="00EE6BE0">
        <w:rPr>
          <w:rFonts w:ascii="Times New Roman" w:hAnsi="Times New Roman" w:cs="Times New Roman"/>
          <w:b/>
          <w:sz w:val="28"/>
          <w:szCs w:val="28"/>
        </w:rPr>
        <w:t>от 27 января 2023 года</w:t>
      </w:r>
      <w:r w:rsidRPr="00EE6BE0">
        <w:rPr>
          <w:rFonts w:ascii="Times New Roman" w:hAnsi="Times New Roman" w:cs="Times New Roman"/>
          <w:sz w:val="28"/>
          <w:szCs w:val="28"/>
        </w:rPr>
        <w:t xml:space="preserve"> прошли государственную экспертизу с положительным заключением. На сегодняшний день документы все собраны и направлены в Москву. Ожидаем ответа. </w:t>
      </w:r>
      <w:r w:rsidRPr="00EE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Предстоит большая и трудоёмкая работа по очистке земляных каналов от деревьев, кустарника и сорной растит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ельности, которыми они затянуты. Л</w:t>
      </w:r>
      <w:r w:rsidRPr="00EE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отковые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налы подлежат</w:t>
      </w:r>
      <w:r w:rsidRPr="00EE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E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proofErr w:type="gramEnd"/>
      <w:r w:rsidRPr="00EE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E6BE0" w:rsidRPr="00EE6BE0" w:rsidRDefault="00DC2558" w:rsidP="00DC2558">
      <w:pPr>
        <w:spacing w:line="240" w:lineRule="atLeast"/>
        <w:ind w:firstLine="7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</w:t>
      </w:r>
      <w:r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Кыштаг</w:t>
      </w:r>
      <w:proofErr w:type="spellEnd"/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2022 году актом передачи переданы 4 молодым семьям</w:t>
      </w:r>
      <w:r w:rsidR="00EE6BE0" w:rsidRPr="00DC2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C2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МРС в количестве 200 голов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с. Хову-Аксы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Балажык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Чингис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Николаевич;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2) с.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Холчук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Кежик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Сергеевич;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с. Чал-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Кежиг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Оюн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Кежик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Александрович;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с. Элегест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Монгуш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Геннадьевич.</w:t>
      </w:r>
    </w:p>
    <w:p w:rsidR="00EE6BE0" w:rsidRPr="00DC2558" w:rsidRDefault="00DC2558" w:rsidP="00DC255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 реализации проекта</w:t>
      </w:r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Чаа</w:t>
      </w:r>
      <w:proofErr w:type="spellEnd"/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сорук</w:t>
      </w:r>
      <w:proofErr w:type="spellEnd"/>
      <w:r w:rsidR="00EE6BE0"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(«Новая жизнь») </w:t>
      </w:r>
      <w:r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2022 год актом передачи переданы</w:t>
      </w:r>
      <w:r w:rsidRPr="00DC2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МРС в количестве 200 голов</w:t>
      </w:r>
      <w:r w:rsidRPr="00DC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семьям.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с. Хову-Аксы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Донгак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Эрес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Сергеевич; 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с. Ак-Тал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Комбу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Орлан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Эрес-оолович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с. Элегест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Донгак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Ай-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Херел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Родионович;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с. Элегест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Ховалыг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Чингис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Александрович.</w:t>
      </w: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6BE0" w:rsidRPr="00EE6BE0" w:rsidRDefault="00EE6BE0" w:rsidP="00EE6B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B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 и 20 января 2023</w:t>
      </w:r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состоялась передача племенного молодняка КРС (разведение герефордов). Между администрацией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Чеди-Хольского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EE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участниками проектами заключены Соглашения на 3 года:</w:t>
      </w:r>
    </w:p>
    <w:p w:rsidR="00EE6BE0" w:rsidRPr="00EE6BE0" w:rsidRDefault="00EE6BE0" w:rsidP="00EE6BE0">
      <w:pPr>
        <w:pStyle w:val="a6"/>
        <w:numPr>
          <w:ilvl w:val="0"/>
          <w:numId w:val="11"/>
        </w:numPr>
        <w:spacing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E6BE0">
        <w:rPr>
          <w:color w:val="000000" w:themeColor="text1"/>
          <w:sz w:val="28"/>
          <w:szCs w:val="28"/>
        </w:rPr>
        <w:t xml:space="preserve">с. Ак-Тал </w:t>
      </w:r>
      <w:proofErr w:type="spellStart"/>
      <w:r w:rsidRPr="00EE6BE0">
        <w:rPr>
          <w:color w:val="000000" w:themeColor="text1"/>
          <w:sz w:val="28"/>
          <w:szCs w:val="28"/>
        </w:rPr>
        <w:t>Сотпа</w:t>
      </w:r>
      <w:proofErr w:type="spellEnd"/>
      <w:r w:rsidRPr="00EE6BE0">
        <w:rPr>
          <w:color w:val="000000" w:themeColor="text1"/>
          <w:sz w:val="28"/>
          <w:szCs w:val="28"/>
        </w:rPr>
        <w:t xml:space="preserve"> </w:t>
      </w:r>
      <w:proofErr w:type="spellStart"/>
      <w:r w:rsidRPr="00EE6BE0">
        <w:rPr>
          <w:color w:val="000000" w:themeColor="text1"/>
          <w:sz w:val="28"/>
          <w:szCs w:val="28"/>
        </w:rPr>
        <w:t>Валенитина</w:t>
      </w:r>
      <w:proofErr w:type="spellEnd"/>
      <w:r w:rsidRPr="00EE6BE0">
        <w:rPr>
          <w:color w:val="000000" w:themeColor="text1"/>
          <w:sz w:val="28"/>
          <w:szCs w:val="28"/>
        </w:rPr>
        <w:t xml:space="preserve"> Валерьевна</w:t>
      </w:r>
    </w:p>
    <w:p w:rsidR="00EE6BE0" w:rsidRPr="00EE6BE0" w:rsidRDefault="00EE6BE0" w:rsidP="00EE6BE0">
      <w:pPr>
        <w:pStyle w:val="a6"/>
        <w:numPr>
          <w:ilvl w:val="0"/>
          <w:numId w:val="11"/>
        </w:numPr>
        <w:spacing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E6BE0">
        <w:rPr>
          <w:color w:val="000000" w:themeColor="text1"/>
          <w:sz w:val="28"/>
          <w:szCs w:val="28"/>
        </w:rPr>
        <w:t xml:space="preserve">с. Ак-Тал </w:t>
      </w:r>
      <w:proofErr w:type="spellStart"/>
      <w:r w:rsidRPr="00EE6BE0">
        <w:rPr>
          <w:color w:val="000000" w:themeColor="text1"/>
          <w:sz w:val="28"/>
          <w:szCs w:val="28"/>
        </w:rPr>
        <w:t>Ховалыг</w:t>
      </w:r>
      <w:proofErr w:type="spellEnd"/>
      <w:r w:rsidRPr="00EE6BE0">
        <w:rPr>
          <w:color w:val="000000" w:themeColor="text1"/>
          <w:sz w:val="28"/>
          <w:szCs w:val="28"/>
        </w:rPr>
        <w:t xml:space="preserve"> </w:t>
      </w:r>
      <w:proofErr w:type="spellStart"/>
      <w:r w:rsidRPr="00EE6BE0">
        <w:rPr>
          <w:color w:val="000000" w:themeColor="text1"/>
          <w:sz w:val="28"/>
          <w:szCs w:val="28"/>
        </w:rPr>
        <w:t>менги</w:t>
      </w:r>
      <w:proofErr w:type="spellEnd"/>
      <w:r w:rsidRPr="00EE6BE0">
        <w:rPr>
          <w:color w:val="000000" w:themeColor="text1"/>
          <w:sz w:val="28"/>
          <w:szCs w:val="28"/>
        </w:rPr>
        <w:t xml:space="preserve"> Григорьевич</w:t>
      </w:r>
    </w:p>
    <w:p w:rsidR="00EE6BE0" w:rsidRPr="00EE6BE0" w:rsidRDefault="00EE6BE0" w:rsidP="00EE6BE0">
      <w:pPr>
        <w:pStyle w:val="a6"/>
        <w:numPr>
          <w:ilvl w:val="0"/>
          <w:numId w:val="11"/>
        </w:numPr>
        <w:spacing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E6BE0">
        <w:rPr>
          <w:color w:val="000000" w:themeColor="text1"/>
          <w:sz w:val="28"/>
          <w:szCs w:val="28"/>
        </w:rPr>
        <w:t xml:space="preserve">с. Элегест </w:t>
      </w:r>
      <w:proofErr w:type="spellStart"/>
      <w:r w:rsidRPr="00EE6BE0">
        <w:rPr>
          <w:color w:val="000000" w:themeColor="text1"/>
          <w:sz w:val="28"/>
          <w:szCs w:val="28"/>
        </w:rPr>
        <w:t>Донгак</w:t>
      </w:r>
      <w:proofErr w:type="spellEnd"/>
      <w:r w:rsidRPr="00EE6BE0">
        <w:rPr>
          <w:color w:val="000000" w:themeColor="text1"/>
          <w:sz w:val="28"/>
          <w:szCs w:val="28"/>
        </w:rPr>
        <w:t xml:space="preserve"> Ай-</w:t>
      </w:r>
      <w:proofErr w:type="spellStart"/>
      <w:r w:rsidRPr="00EE6BE0">
        <w:rPr>
          <w:color w:val="000000" w:themeColor="text1"/>
          <w:sz w:val="28"/>
          <w:szCs w:val="28"/>
        </w:rPr>
        <w:t>Херел</w:t>
      </w:r>
      <w:proofErr w:type="spellEnd"/>
      <w:r w:rsidRPr="00EE6BE0">
        <w:rPr>
          <w:color w:val="000000" w:themeColor="text1"/>
          <w:sz w:val="28"/>
          <w:szCs w:val="28"/>
        </w:rPr>
        <w:t xml:space="preserve"> Родионович</w:t>
      </w:r>
    </w:p>
    <w:p w:rsidR="00EE6BE0" w:rsidRPr="00EE6BE0" w:rsidRDefault="00EE6BE0" w:rsidP="00EE6BE0">
      <w:pPr>
        <w:pStyle w:val="a6"/>
        <w:numPr>
          <w:ilvl w:val="0"/>
          <w:numId w:val="11"/>
        </w:numPr>
        <w:spacing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E6BE0">
        <w:rPr>
          <w:color w:val="000000" w:themeColor="text1"/>
          <w:sz w:val="28"/>
          <w:szCs w:val="28"/>
        </w:rPr>
        <w:t xml:space="preserve">с Элегест </w:t>
      </w:r>
      <w:proofErr w:type="spellStart"/>
      <w:r w:rsidRPr="00EE6BE0">
        <w:rPr>
          <w:color w:val="000000" w:themeColor="text1"/>
          <w:sz w:val="28"/>
          <w:szCs w:val="28"/>
        </w:rPr>
        <w:t>Иргит</w:t>
      </w:r>
      <w:proofErr w:type="spellEnd"/>
      <w:r w:rsidRPr="00EE6BE0">
        <w:rPr>
          <w:color w:val="000000" w:themeColor="text1"/>
          <w:sz w:val="28"/>
          <w:szCs w:val="28"/>
        </w:rPr>
        <w:t xml:space="preserve"> </w:t>
      </w:r>
      <w:proofErr w:type="spellStart"/>
      <w:r w:rsidRPr="00EE6BE0">
        <w:rPr>
          <w:color w:val="000000" w:themeColor="text1"/>
          <w:sz w:val="28"/>
          <w:szCs w:val="28"/>
        </w:rPr>
        <w:t>Айхаан</w:t>
      </w:r>
      <w:proofErr w:type="spellEnd"/>
      <w:r w:rsidRPr="00EE6BE0">
        <w:rPr>
          <w:color w:val="000000" w:themeColor="text1"/>
          <w:sz w:val="28"/>
          <w:szCs w:val="28"/>
        </w:rPr>
        <w:t xml:space="preserve"> Эдуардович</w:t>
      </w:r>
    </w:p>
    <w:p w:rsidR="00EE6BE0" w:rsidRPr="00EE6BE0" w:rsidRDefault="00EE6BE0" w:rsidP="00EE6BE0">
      <w:pPr>
        <w:pStyle w:val="a6"/>
        <w:spacing w:line="240" w:lineRule="atLeast"/>
        <w:ind w:left="0"/>
        <w:jc w:val="both"/>
        <w:rPr>
          <w:color w:val="000000" w:themeColor="text1"/>
          <w:sz w:val="28"/>
          <w:szCs w:val="28"/>
        </w:rPr>
      </w:pPr>
      <w:r w:rsidRPr="00EE6BE0">
        <w:rPr>
          <w:color w:val="000000" w:themeColor="text1"/>
          <w:sz w:val="28"/>
          <w:szCs w:val="28"/>
        </w:rPr>
        <w:t xml:space="preserve">Разведение мясных пород скота позволит увеличить производство востребованной в </w:t>
      </w:r>
      <w:proofErr w:type="spellStart"/>
      <w:r w:rsidRPr="00EE6BE0">
        <w:rPr>
          <w:color w:val="000000" w:themeColor="text1"/>
          <w:sz w:val="28"/>
          <w:szCs w:val="28"/>
        </w:rPr>
        <w:t>кожууне</w:t>
      </w:r>
      <w:proofErr w:type="spellEnd"/>
      <w:r w:rsidRPr="00EE6BE0">
        <w:rPr>
          <w:color w:val="000000" w:themeColor="text1"/>
          <w:sz w:val="28"/>
          <w:szCs w:val="28"/>
        </w:rPr>
        <w:t xml:space="preserve"> говядины. На внутреннем рынке преобладает баранина, поскольку основу животноводства составляют овцы.</w:t>
      </w:r>
    </w:p>
    <w:p w:rsidR="00EE6BE0" w:rsidRPr="00EE6BE0" w:rsidRDefault="00EE6BE0" w:rsidP="00EE6BE0">
      <w:pPr>
        <w:spacing w:line="240" w:lineRule="atLeast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6BE0" w:rsidRPr="00EE6BE0" w:rsidRDefault="00EE6BE0" w:rsidP="00EE6BE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BE0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реализации мероприятий </w:t>
      </w:r>
      <w:r w:rsidRPr="00EE6BE0">
        <w:rPr>
          <w:rFonts w:ascii="Times New Roman" w:hAnsi="Times New Roman" w:cs="Times New Roman"/>
          <w:b/>
          <w:color w:val="000000"/>
          <w:sz w:val="28"/>
          <w:szCs w:val="28"/>
        </w:rPr>
        <w:t>ИПСЭР за 2022</w:t>
      </w:r>
      <w:r w:rsidRPr="00EE6BE0">
        <w:rPr>
          <w:rFonts w:ascii="Times New Roman" w:hAnsi="Times New Roman" w:cs="Times New Roman"/>
          <w:color w:val="000000"/>
          <w:sz w:val="28"/>
          <w:szCs w:val="28"/>
        </w:rPr>
        <w:t xml:space="preserve"> год из </w:t>
      </w:r>
      <w:proofErr w:type="spellStart"/>
      <w:r w:rsidRPr="00EE6BE0">
        <w:rPr>
          <w:rFonts w:ascii="Times New Roman" w:hAnsi="Times New Roman" w:cs="Times New Roman"/>
          <w:color w:val="000000"/>
          <w:sz w:val="28"/>
          <w:szCs w:val="28"/>
        </w:rPr>
        <w:t>Чеди-Хольского</w:t>
      </w:r>
      <w:proofErr w:type="spellEnd"/>
      <w:r w:rsidRPr="00EE6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6BE0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EE6BE0">
        <w:rPr>
          <w:rFonts w:ascii="Times New Roman" w:hAnsi="Times New Roman" w:cs="Times New Roman"/>
          <w:color w:val="000000"/>
          <w:sz w:val="28"/>
          <w:szCs w:val="28"/>
        </w:rPr>
        <w:t xml:space="preserve"> прошло 1 хозяйство – ИП Глава КФХ Белек Владимир Васильевич. Участник регионального проекта «Молоко Тувы» создание молочно-товарной фермы в районе </w:t>
      </w:r>
      <w:proofErr w:type="gramStart"/>
      <w:r w:rsidRPr="00EE6BE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E6BE0">
        <w:rPr>
          <w:rFonts w:ascii="Times New Roman" w:hAnsi="Times New Roman" w:cs="Times New Roman"/>
          <w:color w:val="000000"/>
          <w:sz w:val="28"/>
          <w:szCs w:val="28"/>
        </w:rPr>
        <w:t xml:space="preserve"> с. Ак-Тал.  Полная стоимость проекта 8 300,00 тыс. рублей из них 6 300,00 рублей сумма гранта, 2000,00 </w:t>
      </w:r>
      <w:proofErr w:type="spellStart"/>
      <w:r w:rsidRPr="00EE6BE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EE6BE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E6BE0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EE6BE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средства. Приобретен трактор 4,072 тыс. рублей. Строительные и ремонтные работы начнутся в конце февраля в начале марта 2023 года.</w:t>
      </w:r>
    </w:p>
    <w:p w:rsidR="00EE6BE0" w:rsidRPr="00EE6BE0" w:rsidRDefault="00EE6BE0" w:rsidP="00EE6BE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BE0" w:rsidRPr="008957D0" w:rsidRDefault="00EE6BE0" w:rsidP="00EE6BE0">
      <w:pPr>
        <w:spacing w:line="276" w:lineRule="auto"/>
        <w:ind w:firstLine="708"/>
        <w:rPr>
          <w:color w:val="000000"/>
          <w:sz w:val="24"/>
          <w:szCs w:val="24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5000"/>
        <w:gridCol w:w="998"/>
        <w:gridCol w:w="939"/>
        <w:gridCol w:w="826"/>
        <w:gridCol w:w="940"/>
        <w:gridCol w:w="1170"/>
      </w:tblGrid>
      <w:tr w:rsidR="00EE6BE0" w:rsidRPr="00432FF9" w:rsidTr="000F5966">
        <w:trPr>
          <w:trHeight w:val="660"/>
          <w:jc w:val="center"/>
        </w:trPr>
        <w:tc>
          <w:tcPr>
            <w:tcW w:w="103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EE6BE0" w:rsidRPr="00432FF9" w:rsidRDefault="00EE6BE0" w:rsidP="000F5966">
            <w:pPr>
              <w:jc w:val="right"/>
              <w:rPr>
                <w:i/>
                <w:sz w:val="20"/>
                <w:szCs w:val="20"/>
              </w:rPr>
            </w:pPr>
            <w:r w:rsidRPr="00432FF9">
              <w:rPr>
                <w:i/>
                <w:sz w:val="20"/>
                <w:szCs w:val="20"/>
              </w:rPr>
              <w:t>Таблица № 7</w:t>
            </w:r>
          </w:p>
          <w:p w:rsidR="00EE6BE0" w:rsidRPr="00432FF9" w:rsidRDefault="00EE6BE0" w:rsidP="000F5966">
            <w:pPr>
              <w:jc w:val="center"/>
              <w:rPr>
                <w:sz w:val="20"/>
                <w:szCs w:val="20"/>
              </w:rPr>
            </w:pPr>
            <w:r w:rsidRPr="00432FF9">
              <w:rPr>
                <w:sz w:val="20"/>
                <w:szCs w:val="20"/>
              </w:rPr>
              <w:t xml:space="preserve">Показатели социально-экономического развития </w:t>
            </w:r>
            <w:proofErr w:type="spellStart"/>
            <w:r w:rsidRPr="00432FF9">
              <w:rPr>
                <w:sz w:val="20"/>
                <w:szCs w:val="20"/>
              </w:rPr>
              <w:t>Чеди-Хольского</w:t>
            </w:r>
            <w:proofErr w:type="spellEnd"/>
            <w:r w:rsidRPr="00432FF9">
              <w:rPr>
                <w:sz w:val="20"/>
                <w:szCs w:val="20"/>
              </w:rPr>
              <w:t xml:space="preserve"> </w:t>
            </w:r>
            <w:proofErr w:type="spellStart"/>
            <w:r w:rsidRPr="00432FF9">
              <w:rPr>
                <w:sz w:val="20"/>
                <w:szCs w:val="20"/>
              </w:rPr>
              <w:t>кожууна</w:t>
            </w:r>
            <w:proofErr w:type="spellEnd"/>
            <w:r w:rsidRPr="00432FF9">
              <w:rPr>
                <w:sz w:val="20"/>
                <w:szCs w:val="20"/>
              </w:rPr>
              <w:t xml:space="preserve"> </w:t>
            </w:r>
          </w:p>
          <w:p w:rsidR="00EE6BE0" w:rsidRPr="00432FF9" w:rsidRDefault="00EE6BE0" w:rsidP="000F5966">
            <w:pPr>
              <w:jc w:val="center"/>
              <w:rPr>
                <w:sz w:val="20"/>
                <w:szCs w:val="20"/>
              </w:rPr>
            </w:pPr>
            <w:r w:rsidRPr="00432FF9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12</w:t>
            </w:r>
            <w:r w:rsidRPr="00432FF9">
              <w:rPr>
                <w:sz w:val="20"/>
                <w:szCs w:val="20"/>
              </w:rPr>
              <w:t xml:space="preserve"> месяцев 2022 года</w:t>
            </w:r>
          </w:p>
        </w:tc>
      </w:tr>
      <w:tr w:rsidR="00EE6BE0" w:rsidRPr="00432FF9" w:rsidTr="000F5966">
        <w:trPr>
          <w:trHeight w:val="6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432FF9" w:rsidRDefault="00EE6BE0" w:rsidP="000F59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Ед. изм.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12</w:t>
            </w:r>
            <w:r w:rsidRPr="00757C3D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. 2021</w:t>
            </w:r>
            <w:r w:rsidRPr="00757C3D">
              <w:rPr>
                <w:sz w:val="24"/>
                <w:szCs w:val="24"/>
              </w:rPr>
              <w:t>г. факт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57C3D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12</w:t>
            </w:r>
            <w:r w:rsidRPr="00757C3D">
              <w:rPr>
                <w:sz w:val="24"/>
                <w:szCs w:val="24"/>
              </w:rPr>
              <w:t xml:space="preserve"> мес. 2022г. факт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2021 к 2022 г., 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Примечание</w:t>
            </w:r>
          </w:p>
        </w:tc>
      </w:tr>
      <w:tr w:rsidR="00EE6BE0" w:rsidRPr="00432FF9" w:rsidTr="000F5966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E6BE0" w:rsidRPr="00757C3D" w:rsidRDefault="00EE6BE0" w:rsidP="000F5966">
            <w:pPr>
              <w:rPr>
                <w:b/>
                <w:bCs/>
                <w:sz w:val="24"/>
                <w:szCs w:val="24"/>
              </w:rPr>
            </w:pPr>
            <w:r w:rsidRPr="00757C3D">
              <w:rPr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E6BE0" w:rsidRPr="00757C3D" w:rsidRDefault="00EE6BE0" w:rsidP="000F59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E6BE0" w:rsidRPr="00757C3D" w:rsidRDefault="00EE6BE0" w:rsidP="000F59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E6BE0" w:rsidRPr="00757C3D" w:rsidRDefault="00EE6BE0" w:rsidP="000F59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2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  <w:r w:rsidRPr="00432FF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Количество личных подсобных хозяйств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ед.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4738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2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  <w:r w:rsidRPr="00432FF9">
              <w:rPr>
                <w:sz w:val="18"/>
                <w:szCs w:val="18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Объем произведенной продукции сельского хозяйства в хозяйствах всех категорий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млн. руб.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186,6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36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  <w:r w:rsidRPr="00432FF9">
              <w:rPr>
                <w:sz w:val="18"/>
                <w:szCs w:val="18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i/>
                <w:iCs/>
                <w:sz w:val="24"/>
                <w:szCs w:val="24"/>
              </w:rPr>
            </w:pPr>
            <w:r w:rsidRPr="00757C3D">
              <w:rPr>
                <w:i/>
                <w:iCs/>
                <w:sz w:val="24"/>
                <w:szCs w:val="24"/>
              </w:rPr>
              <w:t>Произведено продукции животноводства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2065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мясо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586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23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молоко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1438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7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шерсть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8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яиц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proofErr w:type="spellStart"/>
            <w:r w:rsidRPr="00757C3D">
              <w:rPr>
                <w:sz w:val="24"/>
                <w:szCs w:val="24"/>
              </w:rPr>
              <w:t>тыс.шт</w:t>
            </w:r>
            <w:proofErr w:type="spellEnd"/>
            <w:r w:rsidRPr="00757C3D"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59,7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37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  <w:r w:rsidRPr="00432FF9">
              <w:rPr>
                <w:sz w:val="18"/>
                <w:szCs w:val="18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i/>
                <w:iCs/>
                <w:sz w:val="24"/>
                <w:szCs w:val="24"/>
              </w:rPr>
            </w:pPr>
            <w:r w:rsidRPr="00757C3D">
              <w:rPr>
                <w:i/>
                <w:iCs/>
                <w:sz w:val="24"/>
                <w:szCs w:val="24"/>
              </w:rPr>
              <w:t>Произведено продукции растениеводства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411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87,1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2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ind w:left="-56"/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зерно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223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281,4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2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картофель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84,1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9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овощи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  <w:r w:rsidRPr="00432FF9">
              <w:rPr>
                <w:sz w:val="18"/>
                <w:szCs w:val="18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i/>
                <w:iCs/>
                <w:sz w:val="24"/>
                <w:szCs w:val="24"/>
              </w:rPr>
            </w:pPr>
            <w:r w:rsidRPr="00757C3D">
              <w:rPr>
                <w:i/>
                <w:iCs/>
                <w:sz w:val="24"/>
                <w:szCs w:val="24"/>
              </w:rPr>
              <w:t>Поголовье скота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24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крупный рогатый скот,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8904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коров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3461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24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овцы и козы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39616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2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лошади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4848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свиньи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538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  <w:tr w:rsidR="00EE6BE0" w:rsidRPr="00432FF9" w:rsidTr="000F5966">
        <w:trPr>
          <w:trHeight w:val="1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432FF9" w:rsidRDefault="00EE6BE0" w:rsidP="000F5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- птица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голов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370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E0" w:rsidRPr="00757C3D" w:rsidRDefault="00EE6BE0" w:rsidP="000F5966">
            <w:pPr>
              <w:jc w:val="center"/>
              <w:rPr>
                <w:sz w:val="24"/>
                <w:szCs w:val="24"/>
              </w:rPr>
            </w:pPr>
            <w:r w:rsidRPr="00757C3D">
              <w:rPr>
                <w:sz w:val="24"/>
                <w:szCs w:val="24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0" w:rsidRPr="00757C3D" w:rsidRDefault="00EE6BE0" w:rsidP="000F5966">
            <w:pPr>
              <w:rPr>
                <w:sz w:val="24"/>
                <w:szCs w:val="24"/>
              </w:rPr>
            </w:pPr>
          </w:p>
        </w:tc>
      </w:tr>
    </w:tbl>
    <w:p w:rsidR="00224554" w:rsidRPr="00224554" w:rsidRDefault="00224554" w:rsidP="00224554">
      <w:pPr>
        <w:jc w:val="both"/>
        <w:rPr>
          <w:rFonts w:eastAsia="Calibri"/>
          <w:sz w:val="28"/>
          <w:szCs w:val="28"/>
        </w:rPr>
      </w:pPr>
    </w:p>
    <w:p w:rsidR="00EE6BE0" w:rsidRDefault="00EE6BE0" w:rsidP="00EC75B7">
      <w:pPr>
        <w:pStyle w:val="a6"/>
        <w:jc w:val="both"/>
        <w:rPr>
          <w:rFonts w:eastAsia="Calibri"/>
          <w:sz w:val="28"/>
          <w:szCs w:val="28"/>
        </w:rPr>
      </w:pPr>
    </w:p>
    <w:p w:rsidR="00AA5241" w:rsidRPr="00EC75B7" w:rsidRDefault="00AA5241" w:rsidP="00EC75B7">
      <w:pPr>
        <w:pStyle w:val="a6"/>
        <w:jc w:val="both"/>
        <w:rPr>
          <w:rFonts w:eastAsia="Calibri"/>
          <w:sz w:val="28"/>
          <w:szCs w:val="28"/>
        </w:rPr>
      </w:pPr>
      <w:r w:rsidRPr="00EC75B7">
        <w:rPr>
          <w:rFonts w:eastAsia="Calibri"/>
          <w:sz w:val="28"/>
          <w:szCs w:val="28"/>
        </w:rPr>
        <w:t>Губернаторский проект</w:t>
      </w:r>
    </w:p>
    <w:p w:rsidR="00AA5241" w:rsidRPr="00EC75B7" w:rsidRDefault="00AA5241" w:rsidP="00EC75B7">
      <w:pPr>
        <w:pStyle w:val="a6"/>
        <w:jc w:val="both"/>
        <w:rPr>
          <w:rFonts w:eastAsia="Calibri"/>
          <w:sz w:val="28"/>
          <w:szCs w:val="28"/>
        </w:rPr>
      </w:pPr>
    </w:p>
    <w:p w:rsidR="00DB478F" w:rsidRPr="00EC75B7" w:rsidRDefault="00AA5241" w:rsidP="00724B3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4B30">
        <w:rPr>
          <w:rFonts w:eastAsia="Calibri"/>
          <w:i/>
          <w:sz w:val="28"/>
          <w:szCs w:val="28"/>
        </w:rPr>
        <w:t>Социальный уголь.</w:t>
      </w:r>
      <w:r w:rsidRPr="00EC75B7">
        <w:rPr>
          <w:rFonts w:eastAsia="Calibri"/>
          <w:sz w:val="28"/>
          <w:szCs w:val="28"/>
        </w:rPr>
        <w:t xml:space="preserve">  </w:t>
      </w:r>
      <w:r w:rsidR="00DF1CAB" w:rsidRPr="00EC75B7">
        <w:rPr>
          <w:sz w:val="28"/>
          <w:szCs w:val="28"/>
        </w:rPr>
        <w:t xml:space="preserve">По реализации постановления Правительства от 23 марта 2020 года №105 «Об оказании адресной социальной помощи в рамках реализации проекта «Социальный уголь»» в 2022 году обеспечены 76 многодетных семей твердым топливом (углём) (АППГ – 76 семей, в них 301 детей), в разрезе </w:t>
      </w:r>
      <w:proofErr w:type="spellStart"/>
      <w:r w:rsidR="00DF1CAB" w:rsidRPr="00EC75B7">
        <w:rPr>
          <w:sz w:val="28"/>
          <w:szCs w:val="28"/>
        </w:rPr>
        <w:t>сумонов</w:t>
      </w:r>
      <w:proofErr w:type="spellEnd"/>
      <w:r w:rsidR="00DF1CAB" w:rsidRPr="00EC75B7">
        <w:rPr>
          <w:sz w:val="28"/>
          <w:szCs w:val="28"/>
        </w:rPr>
        <w:t xml:space="preserve">: Хову-Аксы – 3; </w:t>
      </w:r>
      <w:proofErr w:type="spellStart"/>
      <w:r w:rsidR="00DF1CAB" w:rsidRPr="00EC75B7">
        <w:rPr>
          <w:sz w:val="28"/>
          <w:szCs w:val="28"/>
        </w:rPr>
        <w:t>Сайлыг</w:t>
      </w:r>
      <w:proofErr w:type="spellEnd"/>
      <w:r w:rsidR="00DF1CAB" w:rsidRPr="00EC75B7">
        <w:rPr>
          <w:sz w:val="28"/>
          <w:szCs w:val="28"/>
        </w:rPr>
        <w:t xml:space="preserve"> -21; Ак-Тал -17; </w:t>
      </w:r>
      <w:proofErr w:type="spellStart"/>
      <w:r w:rsidR="00DF1CAB" w:rsidRPr="00EC75B7">
        <w:rPr>
          <w:sz w:val="28"/>
          <w:szCs w:val="28"/>
        </w:rPr>
        <w:t>Холчук</w:t>
      </w:r>
      <w:proofErr w:type="spellEnd"/>
      <w:r w:rsidR="00DF1CAB" w:rsidRPr="00EC75B7">
        <w:rPr>
          <w:sz w:val="28"/>
          <w:szCs w:val="28"/>
        </w:rPr>
        <w:t xml:space="preserve"> – 7; Элегест -22; Чал-</w:t>
      </w:r>
      <w:proofErr w:type="spellStart"/>
      <w:r w:rsidR="00DF1CAB" w:rsidRPr="00EC75B7">
        <w:rPr>
          <w:sz w:val="28"/>
          <w:szCs w:val="28"/>
        </w:rPr>
        <w:t>Кежиг</w:t>
      </w:r>
      <w:proofErr w:type="spellEnd"/>
      <w:r w:rsidR="00DF1CAB" w:rsidRPr="00EC75B7">
        <w:rPr>
          <w:sz w:val="28"/>
          <w:szCs w:val="28"/>
        </w:rPr>
        <w:t xml:space="preserve"> -6. Списки претендентов на получение твердого топлива формировались по утвержденным спискам председателей </w:t>
      </w:r>
      <w:proofErr w:type="spellStart"/>
      <w:r w:rsidR="00DF1CAB" w:rsidRPr="00EC75B7">
        <w:rPr>
          <w:sz w:val="28"/>
          <w:szCs w:val="28"/>
        </w:rPr>
        <w:t>сумонных</w:t>
      </w:r>
      <w:proofErr w:type="spellEnd"/>
      <w:r w:rsidR="00DF1CAB" w:rsidRPr="00EC75B7">
        <w:rPr>
          <w:sz w:val="28"/>
          <w:szCs w:val="28"/>
        </w:rPr>
        <w:t xml:space="preserve"> администраций сельских поселений. Общий список сформирован и утвержден председателем администрации </w:t>
      </w:r>
      <w:proofErr w:type="spellStart"/>
      <w:r w:rsidR="00DF1CAB" w:rsidRPr="00EC75B7">
        <w:rPr>
          <w:sz w:val="28"/>
          <w:szCs w:val="28"/>
        </w:rPr>
        <w:t>Чеди-Хольского</w:t>
      </w:r>
      <w:proofErr w:type="spellEnd"/>
      <w:r w:rsidR="00DF1CAB" w:rsidRPr="00EC75B7">
        <w:rPr>
          <w:sz w:val="28"/>
          <w:szCs w:val="28"/>
        </w:rPr>
        <w:t xml:space="preserve"> </w:t>
      </w:r>
      <w:proofErr w:type="spellStart"/>
      <w:r w:rsidR="00DF1CAB" w:rsidRPr="00EC75B7">
        <w:rPr>
          <w:sz w:val="28"/>
          <w:szCs w:val="28"/>
        </w:rPr>
        <w:t>кожууна</w:t>
      </w:r>
      <w:proofErr w:type="spellEnd"/>
      <w:r w:rsidR="00DF1CAB" w:rsidRPr="00EC75B7">
        <w:rPr>
          <w:sz w:val="28"/>
          <w:szCs w:val="28"/>
        </w:rPr>
        <w:t xml:space="preserve"> </w:t>
      </w:r>
      <w:r w:rsidR="00DF1CAB" w:rsidRPr="00EC75B7">
        <w:rPr>
          <w:sz w:val="28"/>
          <w:szCs w:val="28"/>
        </w:rPr>
        <w:lastRenderedPageBreak/>
        <w:t xml:space="preserve">28.03.2022 г. </w:t>
      </w:r>
      <w:r w:rsidR="00DF1CAB" w:rsidRPr="00EC75B7">
        <w:rPr>
          <w:sz w:val="28"/>
          <w:szCs w:val="28"/>
        </w:rPr>
        <w:tab/>
      </w:r>
      <w:r w:rsidR="00DB478F" w:rsidRPr="00EC75B7">
        <w:rPr>
          <w:sz w:val="28"/>
          <w:szCs w:val="28"/>
        </w:rPr>
        <w:t>76 семей-получателей получили 163 тонн 020 кг в виде твердого топлива.</w:t>
      </w:r>
    </w:p>
    <w:p w:rsidR="00AA5241" w:rsidRPr="003C1BC0" w:rsidRDefault="00724B30" w:rsidP="00E81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B3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724B30">
        <w:rPr>
          <w:rFonts w:ascii="Times New Roman" w:hAnsi="Times New Roman" w:cs="Times New Roman"/>
          <w:i/>
          <w:color w:val="000000"/>
          <w:sz w:val="28"/>
          <w:szCs w:val="28"/>
        </w:rPr>
        <w:t>Эзирлернин</w:t>
      </w:r>
      <w:proofErr w:type="spellEnd"/>
      <w:r w:rsidRPr="00724B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24B30">
        <w:rPr>
          <w:rFonts w:ascii="Times New Roman" w:hAnsi="Times New Roman" w:cs="Times New Roman"/>
          <w:i/>
          <w:color w:val="000000"/>
          <w:sz w:val="28"/>
          <w:szCs w:val="28"/>
        </w:rPr>
        <w:t>уязы</w:t>
      </w:r>
      <w:proofErr w:type="spellEnd"/>
      <w:r w:rsidRPr="00724B3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943" w:rsidRPr="00E81943">
        <w:rPr>
          <w:rFonts w:ascii="Times New Roman" w:hAnsi="Times New Roman" w:cs="Times New Roman"/>
          <w:color w:val="000000"/>
          <w:sz w:val="28"/>
          <w:szCs w:val="28"/>
        </w:rPr>
        <w:t>В  каждом малом селе должен бы</w:t>
      </w:r>
      <w:r w:rsidR="00E81943">
        <w:rPr>
          <w:rFonts w:ascii="Times New Roman" w:hAnsi="Times New Roman" w:cs="Times New Roman"/>
          <w:color w:val="000000"/>
          <w:sz w:val="28"/>
          <w:szCs w:val="28"/>
        </w:rPr>
        <w:t>ть хороший спортивный объект. Н</w:t>
      </w:r>
      <w:r w:rsidR="00E81943" w:rsidRPr="00E819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1943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большое спортивное сооружение, а свой тренировочный зал, центр спортивной гравитации села, который станет местом притяжения для сельских ребятишек, где они будут расти, получать закалку, воспитываться, устанавливать первые спортивные рекорды</w:t>
      </w:r>
      <w:r w:rsidR="00E81943" w:rsidRPr="00102F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 </w:t>
      </w:r>
      <w:r w:rsidR="00B25E2F" w:rsidRPr="00102F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Строительство</w:t>
      </w:r>
      <w:r w:rsidR="00102F47" w:rsidRPr="00102F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и открытие</w:t>
      </w:r>
      <w:r w:rsidR="00B25E2F" w:rsidRPr="00102F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борцовского зала</w:t>
      </w:r>
      <w:r w:rsidR="006D0005" w:rsidRPr="00102F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02F47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 xml:space="preserve">«Гнездо орлят, </w:t>
      </w:r>
      <w:r w:rsidR="00E81943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«</w:t>
      </w:r>
      <w:proofErr w:type="spellStart"/>
      <w:r w:rsidR="00E81943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Эзирлернин</w:t>
      </w:r>
      <w:proofErr w:type="spellEnd"/>
      <w:r w:rsidR="00E81943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E81943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уязы</w:t>
      </w:r>
      <w:proofErr w:type="spellEnd"/>
      <w:r w:rsidR="00E81943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»</w:t>
      </w:r>
      <w:r w:rsidR="006D0005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="006D0005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с</w:t>
      </w:r>
      <w:proofErr w:type="gramStart"/>
      <w:r w:rsidR="006D0005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.</w:t>
      </w:r>
      <w:r w:rsidR="00102F47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Э</w:t>
      </w:r>
      <w:proofErr w:type="gramEnd"/>
      <w:r w:rsidR="00102F47" w:rsidRPr="00102F4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легест</w:t>
      </w:r>
      <w:proofErr w:type="spellEnd"/>
      <w:r w:rsidR="003C1BC0" w:rsidRPr="00102F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02F47" w:rsidRPr="00102F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02F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обернулся </w:t>
      </w:r>
      <w:r w:rsidR="00102F47" w:rsidRPr="00102F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настоящим праздником</w:t>
      </w:r>
      <w:r w:rsidR="00102F47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На строительство зала с </w:t>
      </w:r>
      <w:r w:rsidR="003C1BC0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еспубликанского бюджета выделено 2 300</w:t>
      </w:r>
      <w:r w:rsidR="003C1BC0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000,00 (РБ-1,9 </w:t>
      </w:r>
      <w:proofErr w:type="spellStart"/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млн</w:t>
      </w:r>
      <w:proofErr w:type="gramStart"/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.р</w:t>
      </w:r>
      <w:proofErr w:type="gramEnd"/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уб</w:t>
      </w:r>
      <w:proofErr w:type="spellEnd"/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.,  из муниципального бюджета 400,0 </w:t>
      </w:r>
      <w:proofErr w:type="spellStart"/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тыс.рублей</w:t>
      </w:r>
      <w:proofErr w:type="spellEnd"/>
      <w:r w:rsidR="006D0005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C1BC0" w:rsidRPr="00E37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C1BC0" w:rsidRPr="00E81943">
        <w:rPr>
          <w:rFonts w:ascii="Times New Roman" w:hAnsi="Times New Roman" w:cs="Times New Roman"/>
          <w:sz w:val="28"/>
          <w:szCs w:val="28"/>
          <w:shd w:val="clear" w:color="auto" w:fill="FFFF00"/>
        </w:rPr>
        <w:t>В настоящее время «Гнездо орлят посещают</w:t>
      </w:r>
      <w:proofErr w:type="gramStart"/>
      <w:r w:rsidR="003C1BC0" w:rsidRPr="00E81943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?</w:t>
      </w:r>
      <w:proofErr w:type="gramEnd"/>
      <w:r w:rsidR="003C1BC0" w:rsidRPr="00E81943">
        <w:rPr>
          <w:rFonts w:ascii="Times New Roman" w:hAnsi="Times New Roman" w:cs="Times New Roman"/>
          <w:sz w:val="28"/>
          <w:szCs w:val="28"/>
          <w:shd w:val="clear" w:color="auto" w:fill="FFFF00"/>
        </w:rPr>
        <w:t>? ??? борцов</w:t>
      </w:r>
      <w:r w:rsidR="003C1BC0" w:rsidRPr="00E81943">
        <w:rPr>
          <w:rFonts w:ascii="Times New Roman" w:hAnsi="Times New Roman" w:cs="Times New Roman"/>
          <w:sz w:val="28"/>
          <w:szCs w:val="28"/>
        </w:rPr>
        <w:t>.</w:t>
      </w:r>
      <w:r w:rsidR="003C1BC0">
        <w:rPr>
          <w:rFonts w:ascii="Times New Roman" w:hAnsi="Times New Roman" w:cs="Times New Roman"/>
          <w:sz w:val="28"/>
          <w:szCs w:val="28"/>
        </w:rPr>
        <w:t xml:space="preserve"> </w:t>
      </w:r>
      <w:r w:rsidR="0010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C4" w:rsidRDefault="00EF09C4" w:rsidP="00E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9C4" w:rsidRPr="00EC75B7" w:rsidRDefault="00EF09C4" w:rsidP="00E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9C4" w:rsidRDefault="00EF09C4" w:rsidP="00EF09C4">
      <w:pPr>
        <w:shd w:val="clear" w:color="auto" w:fill="FFFF0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в рамках федеральной программы «Содействие занятости» нацпроекта «Демография» среди мер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отводит значимую роль  такому виду помощи  населению, как заключение социального контракта, который в настоящее время является  эффективным  инструментом  для  снижения бедности среди населения. За 2022 год на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,,,,,,, социальных контрактов на открытие собственного бизнеса. </w:t>
      </w:r>
    </w:p>
    <w:p w:rsidR="00EF09C4" w:rsidRDefault="00EF09C4" w:rsidP="00EF09C4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-открытие прачечной</w:t>
      </w:r>
    </w:p>
    <w:p w:rsidR="00EF09C4" w:rsidRPr="00EC75B7" w:rsidRDefault="00EF09C4" w:rsidP="00EF09C4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F09C4" w:rsidRPr="00EC75B7" w:rsidRDefault="00EF09C4" w:rsidP="003C1BC0">
      <w:pPr>
        <w:pStyle w:val="a6"/>
        <w:ind w:left="0" w:firstLine="708"/>
        <w:jc w:val="both"/>
        <w:rPr>
          <w:sz w:val="28"/>
          <w:szCs w:val="28"/>
          <w:shd w:val="clear" w:color="auto" w:fill="FFFFFF"/>
        </w:rPr>
      </w:pPr>
    </w:p>
    <w:p w:rsidR="006D04B3" w:rsidRPr="00F969A8" w:rsidRDefault="006D04B3" w:rsidP="006D04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Жилищно-коммунальное хозяйство</w:t>
      </w:r>
      <w:r w:rsidRPr="00F96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Проблемы жилищно-коммунального хозяйства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пути их решения.</w:t>
      </w:r>
      <w:r w:rsidRPr="00F96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D04B3" w:rsidRDefault="006D04B3" w:rsidP="006D0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Отопительный сезон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в штатном режиме. Северный завоз каменного угля в учреждения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осуществлен. В сельских поселениях на объектах с местным отоплением, отопительный сезон проходит в штатном режиме, каменный уголь имеется в достаточном количестве, неснижаемый запас не менее 15 суток создан.</w:t>
      </w:r>
    </w:p>
    <w:p w:rsidR="006D04B3" w:rsidRDefault="006D04B3" w:rsidP="006D0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Хову-Аксынском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участке ТЭК-4 в работе 1-ый и 2-ой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Остаток угля составляет 1075,14 тонн при суточном расходе угля 60 тонн (запас на 17 суток). Среднесуточная температура наружного воздуха составляет -20 градусов по Цельсию. В помещениях социальных учреждений с. Хову-Аксы и жилого фонда температурный режим соответствует нормам. </w:t>
      </w:r>
    </w:p>
    <w:p w:rsidR="006D04B3" w:rsidRDefault="006D04B3" w:rsidP="006D0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149AF">
        <w:rPr>
          <w:rFonts w:ascii="Times New Roman" w:hAnsi="Times New Roman" w:cs="Times New Roman"/>
          <w:b/>
          <w:sz w:val="28"/>
          <w:szCs w:val="28"/>
        </w:rPr>
        <w:t>Но</w:t>
      </w:r>
      <w:proofErr w:type="gramEnd"/>
      <w:r w:rsidRPr="001149AF">
        <w:rPr>
          <w:rFonts w:ascii="Times New Roman" w:hAnsi="Times New Roman" w:cs="Times New Roman"/>
          <w:b/>
          <w:sz w:val="28"/>
          <w:szCs w:val="28"/>
        </w:rPr>
        <w:t xml:space="preserve"> тем не менее,</w:t>
      </w:r>
      <w:r>
        <w:rPr>
          <w:rFonts w:ascii="Times New Roman" w:hAnsi="Times New Roman" w:cs="Times New Roman"/>
          <w:sz w:val="28"/>
          <w:szCs w:val="28"/>
        </w:rPr>
        <w:t xml:space="preserve"> учитывая даже стабилизацию температурного режима, нами проведен тщательный анализ начала отопительного сезона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мы знаем, что с 15 сентября текущего года до ноября месяца население квартала Мира с. Хову-Аксы как потребители тепловой энергии в полной мере не были обеспечены теплоснабжением. В ходе изучения проблемного вопроса был установлен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 недостаточной мощности тепловых энергоустановок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5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очереди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5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Теплового пункта (ЦТП 1). А также, одной из главных причин нарушения гидравлического режима во внутриквартальных сетях является сужение диаметра трубопровода. То есть при строительстве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многоквратирных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 (соответственно увеличиваются объемы 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рассчитана пропускная способность трубопровода по диаметру и давлению.</w:t>
      </w:r>
    </w:p>
    <w:p w:rsidR="006D04B3" w:rsidRDefault="006D04B3" w:rsidP="006D0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Учитывая данные проблемы, приходим к выводу, что, увеличивая мощности и коэффициент полезного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нам нельзя забывать и про увеличение элементов тепловых энергоустановок в Тепловых пунктах и внутриквартальных сетях. Весьма вероятно, что при ведении в эксплуатацию новых многоквартирных домов в следующем календарном году в других кварталах с. Хову-Аксы могут возникнуть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аналогичные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04B3" w:rsidRDefault="006D04B3" w:rsidP="006D0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этим в целях недопущения аварийных ситуаций, для стабильного обеспечения теплом население и социальные учреждения с. Хову-Аксы, учитывая проблемные вопросы текущего отопительного сезона, убедительно просим руководство Минтопэнерго и ТЭК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изучить наше предложение по поводу ЦТП, внутриквартальных сетей и обязательного проведения расчетов пропускной способности трубопроводов.   </w:t>
      </w:r>
    </w:p>
    <w:p w:rsidR="006D04B3" w:rsidRPr="005F6827" w:rsidRDefault="006D04B3" w:rsidP="006D04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E7BEA">
        <w:rPr>
          <w:rFonts w:ascii="Times New Roman" w:hAnsi="Times New Roman" w:cs="Times New Roman"/>
          <w:sz w:val="28"/>
          <w:szCs w:val="28"/>
        </w:rPr>
        <w:t>Мы не зря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остановились на вопросах сферы жилищно-коммунального хозяйства, так как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является одним из крупных секторов экономики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районный центр у нас обеспечивается централизованным, тепло-водоснабжением и водоотведением в отличи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некоторых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кожуунов</w:t>
      </w:r>
      <w:proofErr w:type="spellEnd"/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составляющим ЖКХ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в первую очередь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водоснабжение и водоотведение, тепло- и электроснабжение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эксплуатацию жилищного 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постепенно уже переходить к следующим тоже немаловажным вопросам как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санитарная очистка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населенных пунктов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дорожно-мостовое хозяйство, содержание и благоустройство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можем утверждать, что решение вопросов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ЖКХ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есьма трудным, социально важным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болезненным процессом, так как затрагивает все слои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Наряду с этим, количество и масштаб существующих проблем в ЖКХ является значимым индикатором нынешнего состояния общества.</w:t>
      </w:r>
    </w:p>
    <w:p w:rsidR="006D04B3" w:rsidRPr="007D79E3" w:rsidRDefault="006D04B3" w:rsidP="006D04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чем же заключаются основные проблемы в сфере </w:t>
      </w:r>
      <w:r w:rsidRPr="007D7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жилищно-коммунального хозяйства </w:t>
      </w:r>
      <w:proofErr w:type="gramStart"/>
      <w:r w:rsidRPr="007D7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D7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нашем </w:t>
      </w:r>
      <w:proofErr w:type="spellStart"/>
      <w:r w:rsidRPr="007D7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кожууне</w:t>
      </w:r>
      <w:proofErr w:type="spellEnd"/>
      <w:r w:rsidRPr="007D7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6D04B3" w:rsidRDefault="006D04B3" w:rsidP="006D0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E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8E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 к</w:t>
      </w:r>
      <w:r w:rsidRPr="005F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ачество и объём услуг.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довольны уровнем качества предоставляемых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предполагают, что оно не соответствует стоимости.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этому, г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является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изношенность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водопроводных сетей,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фонда. По жилищному фонду можно сказать на данное время у нас проводится работа на хорошем уровне,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по данному направлению вы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во время доклада на презентациях.</w:t>
      </w:r>
    </w:p>
    <w:p w:rsidR="006D04B3" w:rsidRDefault="006D04B3" w:rsidP="006D0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вообще отсутствие их (в нашем случае отсутствие очистных сооружений)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проблемой нескольких десятилетий.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4B3" w:rsidRDefault="006D04B3" w:rsidP="006D0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одопровод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обеспечивающий питьевой водой население Хову-Аксы и котельную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Хову-Аксынского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участка. В рамках проекта «Чистая вода» нацпроекта «Экология» на отчетный период проводится реконструкция «Водозабора»,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каждый раз при сезонном паводковом периоде, наводнения в связи открытым методом забора воды и отсутствия станций очистки и обеззараживания питьевой воды населению поставляется некачественная «</w:t>
      </w:r>
      <w:r w:rsidRPr="00E24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грязная питьевая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вода с примесями листьев, хвои, ила что отражается также на засорение системы отопления и оборудования.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этот вопрос останется открытым до полного завершения работ. </w:t>
      </w:r>
    </w:p>
    <w:p w:rsidR="006D04B3" w:rsidRDefault="006D04B3" w:rsidP="006D0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этом сообщаем, что имеются ряд проблемных вопросов. При разработке проектно-сметной документации не было учтено строительство нового здания насосной станции. В связи с этим в целях установки нового оборудования в насосной станции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подъема Водозабора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демонтирован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насосные агрегаты № 3 и 4, что увеличивает время ликвидации аварийных ситуаций при выходе из строя 5-ого насосного агрегата.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для перехода на запасной насосный агрегат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демонтаж существующего насосного оборудования и монтаж запасного оборудования. А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установки запасного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агрегата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</w:t>
      </w:r>
      <w:r w:rsidRPr="00F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часов, что может привести к необратимым последствиям в отопительный период.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полностью не готовы объекты нового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B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подъема, т.е. участок водоочистки и водоподготовки. На данное время проводятся работы по передаче объекта другой подрядной организации. Одной из цели реализации данного проекта было решение вопроса энергосбережения, так как на сегодня с начала введения в эксплуатацию, а именно с 1963 года подачу воды обеспечивают электродвигатели мощностью 420 кВт. Но при этом ставим в известность, что данные двигатели не функционируют круглосуточно, а работают исключительно для заполнения резервуаров объемом 2000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(кубических метров). После заполнения резервуаров вода идет в население и котельную «самотеком», так как они установлены на возвышенности. А при проекте реконструкции предусмотрены менее энергоемкие насосные оборудования мощностью 75 кВт, но из-за расположения места нового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C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подъема будут работать круглосуточно, не имея способа подачи самотеком.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будет энергосбережение можно определить после проведения расчетов. </w:t>
      </w:r>
      <w:r w:rsidRPr="00973C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 меня в год выходит более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8,8</w:t>
      </w:r>
      <w:r w:rsidRPr="00973C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73C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млн</w:t>
      </w:r>
      <w:proofErr w:type="gramEnd"/>
      <w:r w:rsidRPr="00973C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год при круглосуточной работе насосных агрегатов</w:t>
      </w:r>
      <w:r w:rsidRPr="00973C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4B3" w:rsidRDefault="006D04B3" w:rsidP="006D0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Систематически населением задается вопрос о строительстве очистных сооружений. С начала девяностых годов при водоотведении перестали функционировать очистные сооружения. Канализационные стоки напрямую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сбрасываются в р. Элегест, что наносит ущерб экологии. Для решения данной проблемы, требуются финансовые средства, а для «скудного» бюджета нашего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 не исполнимо. В связи с этим во исполнение индивидуального плана развития региона нами было инициировано внести на 2023 год изыскание финансовых средств на разработку проектно-сметной документации и строительства «Очистных сооружений с. Хову-Аксы».</w:t>
      </w:r>
    </w:p>
    <w:p w:rsidR="006D04B3" w:rsidRDefault="006D04B3" w:rsidP="006D0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1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сети.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Ежегодной проблемой каждым летом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Чеди-Хольском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является постоянные ограничения электроэнергии. В связи отсутствием резервной электролинии и тщательной подготовки к осенне-зимнему периоду руководству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согласовывать поданные заявки на ограничение электроэнергии. Решение данной проблемы мы видим только путем развития промышленности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именно есть возможность открытия угледобывающего предприятия в месторождении каменного угля в местечке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Одегелдей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Данный вопрос может решить не только проблемы электроэнергии, но всей инфраструктуры муниципального образования и соответственно улучшит благополучие населения, создаст конкуренцию монопольным организациям по добыче и реализации каменного угля, снижение напряженности на рынке труда. </w:t>
      </w:r>
    </w:p>
    <w:p w:rsidR="006B4CA5" w:rsidRPr="00EC75B7" w:rsidRDefault="006D04B3" w:rsidP="006D04B3">
      <w:pPr>
        <w:tabs>
          <w:tab w:val="num" w:pos="0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важная тема для многих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лата за </w:t>
      </w:r>
      <w:proofErr w:type="gramStart"/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proofErr w:type="gramEnd"/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жилищное обслуживание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Т.е. каждый раз идет увеличение,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слишком </w:t>
      </w:r>
      <w:proofErr w:type="gramStart"/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</w:t>
      </w:r>
      <w:proofErr w:type="gramEnd"/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становясь трудным бременем для малоимущих категорий людей. Кроме высокой стоимости, беспокойство и возмущение у жителей вызывает «непрозрачность» процесса формирования цен и тарифов за обслуживание ЖКХ.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Буквально в декабре месяце прошлого года были выставлены тарифы на тепловую энергию. Стоимость теплоносителя в разрезе участков ГУП РТ ТЭК 4: г. Ак-Довурак – 16,09 руб./м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19,61 руб./м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Хову-Аксы – 25,00 руб./м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сразу встает вопрос, а почему в Хову-Аксы разница такая?! </w:t>
      </w:r>
      <w:r w:rsidRPr="005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юридически и экономически грамотные граждане редко могут ориентироваться в механизме начисления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54" w:rsidRDefault="00224554" w:rsidP="00EC75B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54" w:rsidRDefault="00224554" w:rsidP="00EC75B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59C" w:rsidRPr="00A0370D" w:rsidRDefault="002D459C" w:rsidP="00EC75B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70D">
        <w:rPr>
          <w:rFonts w:ascii="Times New Roman" w:hAnsi="Times New Roman" w:cs="Times New Roman"/>
          <w:b/>
          <w:bCs/>
          <w:sz w:val="28"/>
          <w:szCs w:val="28"/>
        </w:rPr>
        <w:t>Преступность.</w:t>
      </w:r>
    </w:p>
    <w:p w:rsidR="002D459C" w:rsidRPr="00EC75B7" w:rsidRDefault="002D459C" w:rsidP="00EC7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bCs/>
          <w:sz w:val="28"/>
          <w:szCs w:val="28"/>
        </w:rPr>
        <w:t>По состоянию за 12 месяцев 2022 года, </w:t>
      </w:r>
      <w:r w:rsidRPr="00EC75B7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EC75B7">
        <w:rPr>
          <w:rFonts w:ascii="Times New Roman" w:hAnsi="Times New Roman" w:cs="Times New Roman"/>
          <w:sz w:val="28"/>
          <w:szCs w:val="28"/>
        </w:rPr>
        <w:t>криминогенная обстановка</w:t>
      </w:r>
      <w:proofErr w:type="gramEnd"/>
      <w:r w:rsidRPr="00EC75B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C75B7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EC7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C75B7">
        <w:rPr>
          <w:rFonts w:ascii="Times New Roman" w:hAnsi="Times New Roman" w:cs="Times New Roman"/>
          <w:sz w:val="28"/>
          <w:szCs w:val="28"/>
        </w:rPr>
        <w:t xml:space="preserve">,  отмечается  </w:t>
      </w:r>
      <w:r w:rsidRPr="00EC75B7">
        <w:rPr>
          <w:rFonts w:ascii="Times New Roman" w:hAnsi="Times New Roman" w:cs="Times New Roman"/>
          <w:bCs/>
          <w:sz w:val="28"/>
          <w:szCs w:val="28"/>
          <w:u w:val="single"/>
        </w:rPr>
        <w:t>снижением</w:t>
      </w:r>
      <w:r w:rsidRPr="00EC75B7">
        <w:rPr>
          <w:rFonts w:ascii="Times New Roman" w:hAnsi="Times New Roman" w:cs="Times New Roman"/>
          <w:sz w:val="28"/>
          <w:szCs w:val="28"/>
        </w:rPr>
        <w:t> количества зарегистрированных преступлений по сравнению с аналогичным периодом прошлого года </w:t>
      </w:r>
      <w:r w:rsidRPr="00EC75B7">
        <w:rPr>
          <w:rFonts w:ascii="Times New Roman" w:hAnsi="Times New Roman" w:cs="Times New Roman"/>
          <w:bCs/>
          <w:sz w:val="28"/>
          <w:szCs w:val="28"/>
        </w:rPr>
        <w:t>на 6,5% (с 93 до 87).</w:t>
      </w:r>
    </w:p>
    <w:p w:rsidR="002D459C" w:rsidRPr="00EC75B7" w:rsidRDefault="002D459C" w:rsidP="00EC7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В отчетном периоде зарегистрировано </w:t>
      </w:r>
      <w:r w:rsidRPr="00EC75B7">
        <w:rPr>
          <w:rFonts w:ascii="Times New Roman" w:hAnsi="Times New Roman" w:cs="Times New Roman"/>
          <w:bCs/>
          <w:sz w:val="28"/>
          <w:szCs w:val="28"/>
        </w:rPr>
        <w:t>14 (АППГ – 18) тяжких и особо тяжких преступлений, снижение на 23%</w:t>
      </w:r>
      <w:r w:rsidRPr="00EC75B7">
        <w:rPr>
          <w:rFonts w:ascii="Times New Roman" w:hAnsi="Times New Roman" w:cs="Times New Roman"/>
          <w:sz w:val="28"/>
          <w:szCs w:val="28"/>
        </w:rPr>
        <w:t>: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Убийств (ст. 105 УК РФ) – 0(АППГ-6);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Умышленное причинение тяжкого вреда здоровью (ст. 111 УК РФ) – 5 (АППГ-3);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умышленное причинение тяжкого вреда здоровья со смертельным исходом (ст. 111 ч. 4 УК РФ) – 2 (АППГ – 0);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 xml:space="preserve"> - Грабежей (ст. 161УК РФ) – 0 (АППГ-0);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lastRenderedPageBreak/>
        <w:t>- Разбоев (ст. 162 УК РФ) – 0 (АППГ-0).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кражи чужого имущества (ст. 158 УК РФ) – 15 против 18, снижение на - 17%;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- краж скота зарегистрировано - 3 (АППГ – 2), рост на - 50%.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             Субъектами профилактики совместно с сотрудниками полиции проводятся определенные профилактические работы, в результате которой остались на уровне количество преступлений, совершенных на бытовой почве – 12 (АППГ-12).</w:t>
      </w:r>
    </w:p>
    <w:p w:rsidR="002D459C" w:rsidRPr="00EC75B7" w:rsidRDefault="002D459C" w:rsidP="00EC7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По социально-демографической характеристике преступлений:</w:t>
      </w:r>
    </w:p>
    <w:p w:rsidR="002D459C" w:rsidRPr="00EC75B7" w:rsidRDefault="002D459C" w:rsidP="00EC7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bCs/>
          <w:sz w:val="28"/>
          <w:szCs w:val="28"/>
        </w:rPr>
        <w:t>За 12 месяцев 2022 года,</w:t>
      </w:r>
      <w:r w:rsidRPr="00EC75B7">
        <w:rPr>
          <w:rFonts w:ascii="Times New Roman" w:hAnsi="Times New Roman" w:cs="Times New Roman"/>
          <w:sz w:val="28"/>
          <w:szCs w:val="28"/>
        </w:rPr>
        <w:t> из сведения о преступлениях, совершенных различными категориями лиц число </w:t>
      </w:r>
      <w:r w:rsidRPr="00EC75B7">
        <w:rPr>
          <w:rFonts w:ascii="Times New Roman" w:hAnsi="Times New Roman" w:cs="Times New Roman"/>
          <w:bCs/>
          <w:sz w:val="28"/>
          <w:szCs w:val="28"/>
        </w:rPr>
        <w:t>ранее совершавших преступлений</w:t>
      </w:r>
      <w:r w:rsidRPr="00EC75B7">
        <w:rPr>
          <w:rFonts w:ascii="Times New Roman" w:hAnsi="Times New Roman" w:cs="Times New Roman"/>
          <w:sz w:val="28"/>
          <w:szCs w:val="28"/>
        </w:rPr>
        <w:t> снизилось </w:t>
      </w:r>
      <w:r w:rsidRPr="00EC75B7">
        <w:rPr>
          <w:rFonts w:ascii="Times New Roman" w:hAnsi="Times New Roman" w:cs="Times New Roman"/>
          <w:bCs/>
          <w:sz w:val="28"/>
          <w:szCs w:val="28"/>
        </w:rPr>
        <w:t>на 1,9% (с 53 до 52),</w:t>
      </w:r>
      <w:r w:rsidRPr="00EC75B7">
        <w:rPr>
          <w:rFonts w:ascii="Times New Roman" w:hAnsi="Times New Roman" w:cs="Times New Roman"/>
          <w:sz w:val="28"/>
          <w:szCs w:val="28"/>
        </w:rPr>
        <w:t> число зарегистрированных преступлений </w:t>
      </w:r>
      <w:r w:rsidRPr="00EC75B7">
        <w:rPr>
          <w:rFonts w:ascii="Times New Roman" w:hAnsi="Times New Roman" w:cs="Times New Roman"/>
          <w:bCs/>
          <w:sz w:val="28"/>
          <w:szCs w:val="28"/>
        </w:rPr>
        <w:t>в состоянии алкогольного опьянения</w:t>
      </w:r>
      <w:r w:rsidRPr="00EC75B7">
        <w:rPr>
          <w:rFonts w:ascii="Times New Roman" w:hAnsi="Times New Roman" w:cs="Times New Roman"/>
          <w:sz w:val="28"/>
          <w:szCs w:val="28"/>
        </w:rPr>
        <w:t> рост </w:t>
      </w:r>
      <w:r w:rsidRPr="00EC75B7">
        <w:rPr>
          <w:rFonts w:ascii="Times New Roman" w:hAnsi="Times New Roman" w:cs="Times New Roman"/>
          <w:bCs/>
          <w:sz w:val="28"/>
          <w:szCs w:val="28"/>
        </w:rPr>
        <w:t>на 7,3% (с 41 до 44)</w:t>
      </w:r>
      <w:r w:rsidRPr="00EC75B7">
        <w:rPr>
          <w:rFonts w:ascii="Times New Roman" w:hAnsi="Times New Roman" w:cs="Times New Roman"/>
          <w:sz w:val="28"/>
          <w:szCs w:val="28"/>
        </w:rPr>
        <w:t xml:space="preserve"> и снизилось количество </w:t>
      </w:r>
      <w:proofErr w:type="gramStart"/>
      <w:r w:rsidRPr="00EC75B7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EC75B7">
        <w:rPr>
          <w:rFonts w:ascii="Times New Roman" w:hAnsi="Times New Roman" w:cs="Times New Roman"/>
          <w:sz w:val="28"/>
          <w:szCs w:val="28"/>
        </w:rPr>
        <w:t> </w:t>
      </w:r>
      <w:r w:rsidRPr="00EC75B7">
        <w:rPr>
          <w:rFonts w:ascii="Times New Roman" w:hAnsi="Times New Roman" w:cs="Times New Roman"/>
          <w:bCs/>
          <w:sz w:val="28"/>
          <w:szCs w:val="28"/>
        </w:rPr>
        <w:t>не работающих лиц на 30% (с 46 до 32), несовершеннолетними остается на уровне (с 1 до 1), группой лиц рост на 33,3% (с 3 до 4).</w:t>
      </w:r>
    </w:p>
    <w:p w:rsidR="002D459C" w:rsidRPr="00EC75B7" w:rsidRDefault="002D459C" w:rsidP="00EC7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bCs/>
          <w:sz w:val="28"/>
          <w:szCs w:val="28"/>
          <w:u w:val="single"/>
        </w:rPr>
        <w:t>Преступления, совершенные на бытовой почве</w:t>
      </w:r>
    </w:p>
    <w:p w:rsidR="002D459C" w:rsidRPr="00EC75B7" w:rsidRDefault="002D459C" w:rsidP="00EC7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>Проводились определенные профилактические работы, в результате которой на уровне прошлого года количества преступлений, совершенных </w:t>
      </w:r>
      <w:r w:rsidRPr="00EC75B7">
        <w:rPr>
          <w:rFonts w:ascii="Times New Roman" w:hAnsi="Times New Roman" w:cs="Times New Roman"/>
          <w:bCs/>
          <w:sz w:val="28"/>
          <w:szCs w:val="28"/>
        </w:rPr>
        <w:t>на бытовой почве – 12 (АППГ – 12).</w:t>
      </w:r>
      <w:r w:rsidRPr="00EC75B7">
        <w:rPr>
          <w:rFonts w:ascii="Times New Roman" w:hAnsi="Times New Roman" w:cs="Times New Roman"/>
          <w:sz w:val="28"/>
          <w:szCs w:val="28"/>
        </w:rPr>
        <w:t> Из них:        - </w:t>
      </w:r>
      <w:r w:rsidRPr="00EC75B7">
        <w:rPr>
          <w:rFonts w:ascii="Times New Roman" w:hAnsi="Times New Roman" w:cs="Times New Roman"/>
          <w:bCs/>
          <w:sz w:val="28"/>
          <w:szCs w:val="28"/>
        </w:rPr>
        <w:t>Убийств – 0 (6) – 100%;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bCs/>
          <w:sz w:val="28"/>
          <w:szCs w:val="28"/>
        </w:rPr>
        <w:t>    - УПТВЗ – 5 (3) – 100%;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bCs/>
          <w:sz w:val="28"/>
          <w:szCs w:val="28"/>
        </w:rPr>
        <w:t>    - УПТВЗ со смертельным исходом – 2 (0);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bCs/>
          <w:sz w:val="28"/>
          <w:szCs w:val="28"/>
        </w:rPr>
        <w:t>    - угроза убийством  выявлено  - 11 (6);</w:t>
      </w:r>
    </w:p>
    <w:p w:rsidR="002D459C" w:rsidRPr="00EC75B7" w:rsidRDefault="002D459C" w:rsidP="00EC7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5B7">
        <w:rPr>
          <w:rFonts w:ascii="Times New Roman" w:hAnsi="Times New Roman" w:cs="Times New Roman"/>
          <w:sz w:val="28"/>
          <w:szCs w:val="28"/>
        </w:rPr>
        <w:t xml:space="preserve">           В то же время следует отметить, что работа по профилактике правонарушений отдельных субъектов профилактики  дает положительные результаты. Так, при снижении количества преступлений и правонарушений по данным пункта полиции за 12 месяцев текущего года, в том числе в общественных местах и на улицах, борьба с так называемыми «адресами» продающих спиртосодержащую жидкость и торговыми </w:t>
      </w:r>
      <w:proofErr w:type="gramStart"/>
      <w:r w:rsidRPr="00EC75B7">
        <w:rPr>
          <w:rFonts w:ascii="Times New Roman" w:hAnsi="Times New Roman" w:cs="Times New Roman"/>
          <w:sz w:val="28"/>
          <w:szCs w:val="28"/>
        </w:rPr>
        <w:t>точками</w:t>
      </w:r>
      <w:proofErr w:type="gramEnd"/>
      <w:r w:rsidRPr="00EC75B7">
        <w:rPr>
          <w:rFonts w:ascii="Times New Roman" w:hAnsi="Times New Roman" w:cs="Times New Roman"/>
          <w:sz w:val="28"/>
          <w:szCs w:val="28"/>
        </w:rPr>
        <w:t xml:space="preserve"> занимающимися незаконной реализацией вино-водочной продукцией и пивом остается все равно недостаточным. Но</w:t>
      </w:r>
      <w:r w:rsidR="003B64E8">
        <w:rPr>
          <w:rFonts w:ascii="Times New Roman" w:hAnsi="Times New Roman" w:cs="Times New Roman"/>
          <w:sz w:val="28"/>
          <w:szCs w:val="28"/>
        </w:rPr>
        <w:t xml:space="preserve">, </w:t>
      </w:r>
      <w:r w:rsidRPr="00EC75B7">
        <w:rPr>
          <w:rFonts w:ascii="Times New Roman" w:hAnsi="Times New Roman" w:cs="Times New Roman"/>
          <w:sz w:val="28"/>
          <w:szCs w:val="28"/>
        </w:rPr>
        <w:t xml:space="preserve"> несмотря на это, работа в данном направлении будет усилена в дальнейшем.</w:t>
      </w:r>
    </w:p>
    <w:sectPr w:rsidR="002D459C" w:rsidRPr="00EC75B7" w:rsidSect="000A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749"/>
    <w:multiLevelType w:val="hybridMultilevel"/>
    <w:tmpl w:val="3F6C9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E22571"/>
    <w:multiLevelType w:val="hybridMultilevel"/>
    <w:tmpl w:val="CECCE30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3448"/>
    <w:multiLevelType w:val="hybridMultilevel"/>
    <w:tmpl w:val="E2D6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44633"/>
    <w:multiLevelType w:val="hybridMultilevel"/>
    <w:tmpl w:val="637E4A80"/>
    <w:lvl w:ilvl="0" w:tplc="2A963F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83D0E"/>
    <w:multiLevelType w:val="hybridMultilevel"/>
    <w:tmpl w:val="49EC741A"/>
    <w:lvl w:ilvl="0" w:tplc="A29008E2">
      <w:start w:val="1"/>
      <w:numFmt w:val="decimal"/>
      <w:lvlText w:val="%1)"/>
      <w:lvlJc w:val="left"/>
      <w:pPr>
        <w:ind w:left="23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>
    <w:nsid w:val="31264C15"/>
    <w:multiLevelType w:val="hybridMultilevel"/>
    <w:tmpl w:val="071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1CCA"/>
    <w:multiLevelType w:val="multilevel"/>
    <w:tmpl w:val="4FD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C2D91"/>
    <w:multiLevelType w:val="multilevel"/>
    <w:tmpl w:val="A2AC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62AB8"/>
    <w:multiLevelType w:val="multilevel"/>
    <w:tmpl w:val="39E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C729B"/>
    <w:multiLevelType w:val="hybridMultilevel"/>
    <w:tmpl w:val="CF5C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DF6"/>
    <w:multiLevelType w:val="multilevel"/>
    <w:tmpl w:val="D52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9F5"/>
    <w:rsid w:val="00065F32"/>
    <w:rsid w:val="000803F3"/>
    <w:rsid w:val="000935DD"/>
    <w:rsid w:val="000A46DA"/>
    <w:rsid w:val="000B3518"/>
    <w:rsid w:val="000C59F5"/>
    <w:rsid w:val="00102F47"/>
    <w:rsid w:val="00111D1F"/>
    <w:rsid w:val="001120FE"/>
    <w:rsid w:val="001525DD"/>
    <w:rsid w:val="00170EDD"/>
    <w:rsid w:val="001743D6"/>
    <w:rsid w:val="00175F69"/>
    <w:rsid w:val="001908E2"/>
    <w:rsid w:val="001A521A"/>
    <w:rsid w:val="001A6C79"/>
    <w:rsid w:val="001B6F36"/>
    <w:rsid w:val="002162AB"/>
    <w:rsid w:val="00224554"/>
    <w:rsid w:val="00227087"/>
    <w:rsid w:val="002802C1"/>
    <w:rsid w:val="00282222"/>
    <w:rsid w:val="002B32FC"/>
    <w:rsid w:val="002C0C08"/>
    <w:rsid w:val="002D459C"/>
    <w:rsid w:val="002E6A2B"/>
    <w:rsid w:val="00303353"/>
    <w:rsid w:val="00315ED9"/>
    <w:rsid w:val="00336BE4"/>
    <w:rsid w:val="0035445C"/>
    <w:rsid w:val="00372039"/>
    <w:rsid w:val="0037451F"/>
    <w:rsid w:val="00384AC5"/>
    <w:rsid w:val="003A7034"/>
    <w:rsid w:val="003B64E8"/>
    <w:rsid w:val="003C1BC0"/>
    <w:rsid w:val="003E6378"/>
    <w:rsid w:val="003F6F05"/>
    <w:rsid w:val="004209B5"/>
    <w:rsid w:val="00421844"/>
    <w:rsid w:val="004730E8"/>
    <w:rsid w:val="00487D07"/>
    <w:rsid w:val="00496AEF"/>
    <w:rsid w:val="004A0BF5"/>
    <w:rsid w:val="004B5E43"/>
    <w:rsid w:val="004E542E"/>
    <w:rsid w:val="0050182A"/>
    <w:rsid w:val="00551C0B"/>
    <w:rsid w:val="005538F9"/>
    <w:rsid w:val="005C6B0A"/>
    <w:rsid w:val="005C707B"/>
    <w:rsid w:val="005D5521"/>
    <w:rsid w:val="00624590"/>
    <w:rsid w:val="00631D1A"/>
    <w:rsid w:val="006625B2"/>
    <w:rsid w:val="00662E05"/>
    <w:rsid w:val="00685F07"/>
    <w:rsid w:val="006A704B"/>
    <w:rsid w:val="006B4CA5"/>
    <w:rsid w:val="006C78F1"/>
    <w:rsid w:val="006D0005"/>
    <w:rsid w:val="006D04B3"/>
    <w:rsid w:val="006E4A20"/>
    <w:rsid w:val="00703662"/>
    <w:rsid w:val="00724B30"/>
    <w:rsid w:val="00724ECE"/>
    <w:rsid w:val="00742F21"/>
    <w:rsid w:val="00794325"/>
    <w:rsid w:val="007C5E26"/>
    <w:rsid w:val="00817C17"/>
    <w:rsid w:val="00874A49"/>
    <w:rsid w:val="0089396D"/>
    <w:rsid w:val="008C405F"/>
    <w:rsid w:val="008C507C"/>
    <w:rsid w:val="008D7A87"/>
    <w:rsid w:val="008E7F28"/>
    <w:rsid w:val="0090106B"/>
    <w:rsid w:val="0090311C"/>
    <w:rsid w:val="009128A0"/>
    <w:rsid w:val="00922C4A"/>
    <w:rsid w:val="00927A8A"/>
    <w:rsid w:val="00955193"/>
    <w:rsid w:val="009A61DB"/>
    <w:rsid w:val="00A0370D"/>
    <w:rsid w:val="00A30F88"/>
    <w:rsid w:val="00A533D7"/>
    <w:rsid w:val="00A57417"/>
    <w:rsid w:val="00A73423"/>
    <w:rsid w:val="00AA5241"/>
    <w:rsid w:val="00AB68AD"/>
    <w:rsid w:val="00AC61C0"/>
    <w:rsid w:val="00AE0D5D"/>
    <w:rsid w:val="00AE4763"/>
    <w:rsid w:val="00B25E2F"/>
    <w:rsid w:val="00B44975"/>
    <w:rsid w:val="00B471A6"/>
    <w:rsid w:val="00B9287B"/>
    <w:rsid w:val="00BA7E86"/>
    <w:rsid w:val="00BE4AAD"/>
    <w:rsid w:val="00BE6603"/>
    <w:rsid w:val="00C349A7"/>
    <w:rsid w:val="00C73FF4"/>
    <w:rsid w:val="00C80DA2"/>
    <w:rsid w:val="00C95284"/>
    <w:rsid w:val="00CD5C50"/>
    <w:rsid w:val="00D047C9"/>
    <w:rsid w:val="00D91707"/>
    <w:rsid w:val="00D9404D"/>
    <w:rsid w:val="00DB478F"/>
    <w:rsid w:val="00DC2558"/>
    <w:rsid w:val="00DD1170"/>
    <w:rsid w:val="00DF1CAB"/>
    <w:rsid w:val="00E22174"/>
    <w:rsid w:val="00E23C88"/>
    <w:rsid w:val="00E37B90"/>
    <w:rsid w:val="00E4673E"/>
    <w:rsid w:val="00E67824"/>
    <w:rsid w:val="00E81943"/>
    <w:rsid w:val="00EC75B7"/>
    <w:rsid w:val="00ED4425"/>
    <w:rsid w:val="00EE6BE0"/>
    <w:rsid w:val="00EF09C4"/>
    <w:rsid w:val="00F075DA"/>
    <w:rsid w:val="00F253DA"/>
    <w:rsid w:val="00F53AA5"/>
    <w:rsid w:val="00F60F7B"/>
    <w:rsid w:val="00F67309"/>
    <w:rsid w:val="00FA1F3F"/>
    <w:rsid w:val="00FA2450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59C"/>
    <w:pPr>
      <w:spacing w:after="0" w:line="240" w:lineRule="auto"/>
    </w:pPr>
    <w:rPr>
      <w:rFonts w:eastAsiaTheme="minorEastAsia"/>
      <w:lang w:eastAsia="zh-CN"/>
    </w:rPr>
  </w:style>
  <w:style w:type="character" w:customStyle="1" w:styleId="fontstyle01">
    <w:name w:val="fontstyle01"/>
    <w:basedOn w:val="a0"/>
    <w:rsid w:val="004730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6"/>
    <w:uiPriority w:val="34"/>
    <w:locked/>
    <w:rsid w:val="00473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5"/>
    <w:uiPriority w:val="34"/>
    <w:qFormat/>
    <w:rsid w:val="00473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D0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D0005"/>
    <w:rPr>
      <w:rFonts w:ascii="Times New Roman" w:eastAsia="Times New Roman" w:hAnsi="Times New Roman" w:cs="Times New Roman"/>
      <w:sz w:val="28"/>
      <w:szCs w:val="24"/>
    </w:rPr>
  </w:style>
  <w:style w:type="table" w:customStyle="1" w:styleId="1">
    <w:name w:val="Сетка таблицы1"/>
    <w:basedOn w:val="a1"/>
    <w:uiPriority w:val="59"/>
    <w:rsid w:val="002E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F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C6B0A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9C"/>
    <w:pPr>
      <w:spacing w:after="0" w:line="240" w:lineRule="auto"/>
    </w:pPr>
    <w:rPr>
      <w:rFonts w:eastAsiaTheme="minorEastAsia"/>
      <w:lang w:eastAsia="zh-CN"/>
    </w:rPr>
  </w:style>
  <w:style w:type="character" w:customStyle="1" w:styleId="fontstyle01">
    <w:name w:val="fontstyle01"/>
    <w:basedOn w:val="a0"/>
    <w:rsid w:val="004730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6"/>
    <w:uiPriority w:val="34"/>
    <w:locked/>
    <w:rsid w:val="00473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5"/>
    <w:uiPriority w:val="34"/>
    <w:qFormat/>
    <w:rsid w:val="00473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D0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00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">
    <w:name w:val="Сетка таблицы1"/>
    <w:basedOn w:val="a1"/>
    <w:uiPriority w:val="59"/>
    <w:rsid w:val="002E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F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87B0-14DB-42DB-9511-75D4385F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Управдел</cp:lastModifiedBy>
  <cp:revision>180</cp:revision>
  <cp:lastPrinted>2023-01-27T08:19:00Z</cp:lastPrinted>
  <dcterms:created xsi:type="dcterms:W3CDTF">2023-01-12T04:57:00Z</dcterms:created>
  <dcterms:modified xsi:type="dcterms:W3CDTF">2023-02-06T01:22:00Z</dcterms:modified>
</cp:coreProperties>
</file>