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ХОЛОДНОЕ ВОДОСНАБЖЕНИЕ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alibri" w:hAnsi="Calibri" w:cs="Calibri"/>
          <w:b/>
          <w:bCs/>
          <w:lang w:val="ru-RU"/>
        </w:rPr>
      </w:pPr>
      <w:r>
        <w:rPr>
          <w:rFonts w:ascii="Calibri" w:hAnsi="Calibri" w:cs="Calibri"/>
          <w:b/>
          <w:bCs/>
        </w:rPr>
        <w:t>За 2022</w:t>
      </w:r>
      <w:r>
        <w:rPr>
          <w:rFonts w:hint="default" w:ascii="Calibri" w:hAnsi="Calibri" w:cs="Calibri"/>
          <w:b/>
          <w:bCs/>
          <w:lang w:val="ru-RU"/>
        </w:rPr>
        <w:t xml:space="preserve"> год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506"/>
      <w:bookmarkEnd w:id="0"/>
      <w:r>
        <w:rPr>
          <w:rFonts w:ascii="Calibri" w:hAnsi="Calibri" w:cs="Calibri"/>
        </w:rPr>
        <w:t>Форма 2.1. Общая информация о регулируемой организации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Фирменное наименование юридического лица  (согласно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«Водопроводно-канализационные сети»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 и отчество  руководителя  регулируемой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Енушкевич Игорь Иванович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решение о регистрации, в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со свидетельством о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государственной регистрации в качестве юридического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     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1121719000633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20.03.2016г.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 №1 по Республике Тыва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6668330 Республика Тыва, Чеди-Хольский район, с. Хову-Аксы, ул. Первомайская дом 13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6668330 Республика Тыва, Чеди-Хольский район, с. Хову-Аксы, ул. Первомайская дом 13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89293159820;89235558270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"mailto:Vodokanal_xovu@mail.ru" </w:instrText>
            </w:r>
            <w:r>
              <w:fldChar w:fldCharType="separate"/>
            </w:r>
            <w:r>
              <w:rPr>
                <w:rStyle w:val="4"/>
                <w:rFonts w:ascii="Courier New" w:hAnsi="Courier New" w:cs="Courier New"/>
                <w:sz w:val="20"/>
                <w:szCs w:val="20"/>
                <w:lang w:val="en-US"/>
              </w:rPr>
              <w:t>Vodokanal_xovu@mail.ru</w:t>
            </w:r>
            <w:r>
              <w:rPr>
                <w:rStyle w:val="4"/>
                <w:rFonts w:ascii="Courier New" w:hAnsi="Courier New" w:cs="Courier New"/>
                <w:sz w:val="20"/>
                <w:szCs w:val="20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регулируемой организации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(абонентских отделов,  сбытовых  подразделений), 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часы работы диспетчерских служб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Понедельник-пятница 8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-17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Распределение воды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водопроводных  сетей  (в  однотрубном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исчислении) (километров)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23,5км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скважин (штук)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подкачивающих насосных станций (штук)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550"/>
      <w:bookmarkEnd w:id="1"/>
      <w:r>
        <w:rPr>
          <w:rFonts w:ascii="Calibri" w:hAnsi="Calibri" w:cs="Calibri"/>
        </w:rPr>
        <w:t>Форма 2.2. Информация о тарифе на питьевую воду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(питьевое водоснабжение)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 утверждении  тарифа  на  питьевую  воду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Служба по тарифам Республики Тыва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питьевую воду (питьевое водоснабжение)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№ 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26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ноября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 тарифа  на  питьевую  воду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с 01.01.2022 по 30.06.2022 18 руб.32 коп. период с 01.07.2022 по 3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.2022 г 19 руб.11 коп.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 с 01.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.2022 по 3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.202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 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 xml:space="preserve">20 </w:t>
            </w: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 xml:space="preserve">83 </w:t>
            </w:r>
            <w:r>
              <w:rPr>
                <w:rFonts w:ascii="Courier New" w:hAnsi="Courier New" w:cs="Courier New"/>
                <w:sz w:val="20"/>
                <w:szCs w:val="20"/>
              </w:rPr>
              <w:t>коп.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 установленного  тарифа  на  питьевую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(питьевое водоснабжение)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12.2022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31.12.2023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установлении  тарифа  на  питьевую  воду  (питьевое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водоснабжение)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Сайт службы по тарифам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574"/>
      <w:bookmarkEnd w:id="2"/>
      <w:r>
        <w:rPr>
          <w:rFonts w:ascii="Calibri" w:hAnsi="Calibri" w:cs="Calibri"/>
        </w:rPr>
        <w:t>Форма 2.3. Информация о тарифе на техническую воду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органа    регулирования    тарифов,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 решение  об   утверждении   тарифа  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установленного тарифа на  техническую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95"/>
      <w:bookmarkEnd w:id="3"/>
      <w:r>
        <w:rPr>
          <w:rFonts w:ascii="Calibri" w:hAnsi="Calibri" w:cs="Calibri"/>
        </w:rPr>
        <w:t>Форма 2.4. Информация о тарифе на транспортировку воды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17"/>
      <w:bookmarkEnd w:id="4"/>
      <w:r>
        <w:rPr>
          <w:rFonts w:ascii="Calibri" w:hAnsi="Calibri" w:cs="Calibri"/>
        </w:rPr>
        <w:t>Форма 2.5. Информация о тарифе на подвоз воды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36"/>
      <w:bookmarkEnd w:id="5"/>
      <w:r>
        <w:rPr>
          <w:rFonts w:ascii="Calibri" w:hAnsi="Calibri" w:cs="Calibri"/>
        </w:rPr>
        <w:t>Форма 2.6. Информация о тарифах на подключение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холодного водоснабжения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подключение  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на подключение к централизованной системе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    установленного      тарифа      на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 к централизованной  системе  холодного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к  централизованной  системе  холодного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  официального    опубликования   решения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установлении    тарифа      на    подключение 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3"/>
      <w:bookmarkEnd w:id="6"/>
      <w:r>
        <w:rPr>
          <w:rFonts w:ascii="Calibri" w:hAnsi="Calibri" w:cs="Calibri"/>
        </w:rPr>
        <w:t>Форма 2.7. Информация об основных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4059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27593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расходы на оплату холодной воды, приобретаемой у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   организаций   для    последующей    подачи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приобретения электрической энергии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19568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расходы на химические реагенты,  используемые 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г)  расходы  на  оплату  труда  и   отчисления  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5334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д)  расходы  на  оплату  труда  и   отчисления  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нужды   административно-управленческого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2551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ж) расходы на аренду имущества,  используемого 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60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ремонт;  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80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объемах товаров и услуг, их  стоимости  и  способах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превышает 20 процентов  суммы  расходов 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оказываемые  по  договорам   с   организациями  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технологического процесса (в том  числе  информация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превышает 20 процентов  суммы  расходов 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м) прочие расходы,  которые  подлежат  отнесению 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регулируемым видам деятельности  в  соответствии  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"consultantplus://offline/ref=9DD5C78C4CDF539149862968BCDE6C5A96D726DA90FD8F2151E74CB9A97BEF805705723AB21E7E62u5ODI" </w:instrText>
            </w:r>
            <w: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основами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водоотведения,     утвержденными     постановлением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Правительства Российской  Федерации  от  13.05.2013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 406   (Официальный    интернет-портал   правовой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рублей)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23534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 том числе за счет ввода в  эксплуатацию  (вывода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рублей)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Валовая прибыль (убытки) от  продажи  товаров 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 по  регулируемому  виду  деятельности  (тыс.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23534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747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деятельности  которой  превышает   80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Объем поднятой воды (тыс. куб. метров)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306,6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8) Объем покупной воды (тыс. куб. метров)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9)   Объем   воды,   пропущенной   через   очистные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Объем    отпущенной    потребителям    воды,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определенном по приборам учета  и  расчетным  путем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нормативам потребления) (тыс. куб. метров)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306,6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11) Потери воды в сетях (процентов)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12)    Среднесписочная    численность     основного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13) Удельный расход электроэнергии на подачу воды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сеть (тыс. кВт·ч или тыс. куб. метров)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14)  Расход  воды  на  собственные  (в  том   числе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хозяйственно-бытовые) нужды (процент объема отпуска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потребителям)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15)   Показатель   использования   производственных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объектов  (по  объему  перекачки)  по  отношению 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пиковому дню отчетного года (процентов)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783"/>
      <w:bookmarkEnd w:id="8"/>
      <w:r>
        <w:rPr>
          <w:rFonts w:ascii="Calibri" w:hAnsi="Calibri" w:cs="Calibri"/>
        </w:rPr>
        <w:t>Форма 2.8. Информация об основных потребительских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Количество   аварий   на   системах   холодного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(единиц на километр)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Количество случаев ограничения  подачи  холодной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воды по графику с указанием  срока  действия  таких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ограничений (менее 24 часов в сутки)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8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 Доля  потребителей,  затронутых   ограничениями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подачи холодной воды (процентов)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Общее количестве проведенных проб качества  воды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следующим показателям: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колиформные бактерии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термотолерантные колиформные бактерии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12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  Количество   проведенных    проб,    выявивших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несоответствие  холодной  воды  санитарным   нормам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(предельно допустимой концентрации),  по  следующим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показателям: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колиформные бактерии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термотолерантные колиформные бактерии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6) Доля исполненных в срок договоров о  подключении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(процент общего количества заключенных договоров  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подключении)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7) Средняя продолжительности рассмотрения заявлений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подключении (дней)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838"/>
      <w:bookmarkEnd w:id="9"/>
      <w:r>
        <w:rPr>
          <w:rFonts w:ascii="Calibri" w:hAnsi="Calibri" w:cs="Calibri"/>
        </w:rPr>
        <w:t>Форма 2.9. Информация об инвестиционных программах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Российской Федерации,  утвердившего  инвестиционную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3000"/>
        <w:gridCol w:w="3120"/>
        <w:gridCol w:w="312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средствах на ____ год,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30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160"/>
        <w:gridCol w:w="2280"/>
        <w:gridCol w:w="2280"/>
        <w:gridCol w:w="264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0" w:hRule="atLeast"/>
          <w:tblCellSpacing w:w="0" w:type="dxa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160"/>
        <w:gridCol w:w="2280"/>
        <w:gridCol w:w="2280"/>
        <w:gridCol w:w="264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0" w:hRule="atLeast"/>
          <w:tblCellSpacing w:w="0" w:type="dxa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Сведения об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использовании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за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отчетный год,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680"/>
        <w:gridCol w:w="444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 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Внесенные изменения      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4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909"/>
      <w:bookmarkEnd w:id="10"/>
      <w:r>
        <w:rPr>
          <w:rFonts w:ascii="Calibri" w:hAnsi="Calibri" w:cs="Calibri"/>
        </w:rPr>
        <w:t>Форма 2.10. Информация о наличии (отсутствии)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водоснабжения, а также о регистрации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ходе реализации заявок о подключении к централизованной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в течение квартала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о  подключении  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по которым принято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 об  отказе  в  подключении  (с   указанием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причин) в течение квартала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системы  холодного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в течение квартала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933"/>
      <w:bookmarkEnd w:id="11"/>
      <w:r>
        <w:rPr>
          <w:rFonts w:ascii="Calibri" w:hAnsi="Calibri" w:cs="Calibri"/>
        </w:rPr>
        <w:t>Форма 2.11. Информация об условиях, на которых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поставка регулируемых товаров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договоров   о    подключении   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946"/>
      <w:bookmarkEnd w:id="12"/>
      <w:r>
        <w:rPr>
          <w:rFonts w:ascii="Calibri" w:hAnsi="Calibri" w:cs="Calibri"/>
        </w:rPr>
        <w:t>Форма 2.12. Информация о порядке выполнения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 системе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  заявки  о  подключении  к   централизованной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right"/>
            </w:pPr>
            <w:r>
              <w:t xml:space="preserve">Генеральному директору </w:t>
            </w:r>
          </w:p>
          <w:p>
            <w:pPr>
              <w:jc w:val="right"/>
            </w:pPr>
            <w:r>
              <w:t>ООО «Водопроводно-канализационные сети»</w:t>
            </w:r>
          </w:p>
          <w:p>
            <w:pPr>
              <w:jc w:val="right"/>
            </w:pPr>
            <w:r>
              <w:t>Енушкевич И.И.</w:t>
            </w:r>
          </w:p>
          <w:p>
            <w:pPr>
              <w:jc w:val="right"/>
            </w:pPr>
            <w:r>
              <w:t>От _________________________</w:t>
            </w:r>
          </w:p>
          <w:p>
            <w:pPr>
              <w:jc w:val="right"/>
            </w:pPr>
            <w:r>
              <w:t>Адрес__________________________</w:t>
            </w:r>
          </w:p>
          <w:p>
            <w:pPr>
              <w:jc w:val="right"/>
            </w:pPr>
          </w:p>
          <w:p>
            <w:pPr>
              <w:jc w:val="center"/>
            </w:pPr>
            <w:r>
              <w:t>Заявление</w:t>
            </w:r>
          </w:p>
          <w:p>
            <w:pPr>
              <w:jc w:val="center"/>
            </w:pPr>
          </w:p>
          <w:p>
            <w:r>
              <w:tab/>
            </w:r>
            <w:r>
              <w:t>Просим Вас подключить ______________________________ находящийся по адресу______________________________________________________________________ к центральному водоснабжению.</w:t>
            </w:r>
          </w:p>
          <w:p/>
          <w:p>
            <w:pPr>
              <w:jc w:val="right"/>
            </w:pPr>
            <w:r>
              <w:t>Число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дата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документов, представляемых одновременно  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7"/>
              <w:numPr>
                <w:ilvl w:val="0"/>
                <w:numId w:val="1"/>
              </w:numPr>
            </w:pPr>
            <w:r>
              <w:t>Документы подтверждающие собственность имущества</w:t>
            </w:r>
          </w:p>
          <w:p>
            <w:pPr>
              <w:pStyle w:val="7"/>
              <w:numPr>
                <w:ilvl w:val="0"/>
                <w:numId w:val="1"/>
              </w:numPr>
            </w:pPr>
            <w:r>
              <w:t>Паспорт</w:t>
            </w:r>
          </w:p>
          <w:p>
            <w:pPr>
              <w:pStyle w:val="7"/>
              <w:numPr>
                <w:ilvl w:val="0"/>
                <w:numId w:val="1"/>
              </w:numPr>
            </w:pPr>
            <w:r>
              <w:t>Учредительные документы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Технические условия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обработке заявки о подключении  к  централизованной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принятии решения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обработку заявок о подключении  к  централизованной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973"/>
      <w:bookmarkEnd w:id="13"/>
      <w:r>
        <w:rPr>
          <w:rFonts w:ascii="Calibri" w:hAnsi="Calibri" w:cs="Calibri"/>
        </w:rPr>
        <w:t>Форма 2.13. Информация о способах приобретения,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закупки  (положение  о  закупках)  в   регулируемой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закупках организации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2.14. Информация о предложении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 об установлении тарифов в сфере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 на очередной период регулирования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если их установление предусмотрено выбранным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организацией  (при  их  наличии),   исчисленный  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  </w:t>
            </w:r>
            <w:r>
              <w:fldChar w:fldCharType="begin"/>
            </w:r>
            <w:r>
              <w:instrText xml:space="preserve"> HYPERLINK "consultantplus://offline/ref=9DD5C78C4CDF539149862968BCDE6C5A96D726DA90FD8F2151E74CB9A97BEF805705723AB21E7E62u5ODI" </w:instrText>
            </w:r>
            <w: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основами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8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учтенных при  регулировании  тарифов  в  предыдущий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определенном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r>
              <w:fldChar w:fldCharType="begin"/>
            </w:r>
            <w:r>
              <w:instrText xml:space="preserve"> HYPERLINK "consultantplus://offline/ref=9DD5C78C4CDF539149862968BCDE6C5A96D726DA90FD8F2151E74CB9A97BEF805705723AB21E7E62u5ODI" </w:instrText>
            </w:r>
            <w: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основами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1039"/>
      <w:bookmarkEnd w:id="14"/>
      <w:r>
        <w:rPr>
          <w:rFonts w:ascii="Calibri" w:hAnsi="Calibri" w:cs="Calibri"/>
          <w:b/>
          <w:bCs/>
        </w:rPr>
        <w:t>ФОРМЫ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ВОДООТВЕДЕНИЕ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043"/>
      <w:bookmarkEnd w:id="15"/>
      <w:r>
        <w:rPr>
          <w:rFonts w:ascii="Calibri" w:hAnsi="Calibri" w:cs="Calibri"/>
        </w:rPr>
        <w:t>Форма 3.1. Общая информация о регулируемой организации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Фирменное наименование юридического лица  (согласно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«Водопроводно-канализационные сети»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 и отчество  руководителя  регулируемой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Енушкевич Игорь Иванович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решение о регистрации, в соответствии со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свидетельством  о  государственной  регистрации  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 юридического лица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1121719000633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20.03.2016г.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 №1 по Республике Тыва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6668330 Республика Тыва, Чеди-Хольский район, с. Хову-Аксы, ул. Первомайская дом 13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6668330 Республика Тыва, Чеди-Хольский район, с. Хову-Аксы, ул. Первомайская дом 13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89235558270; 89293159820.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fldChar w:fldCharType="begin"/>
            </w:r>
            <w:r>
              <w:instrText xml:space="preserve"> HYPERLINK "mailto:Vodokanal_xovu@mail.ru" </w:instrText>
            </w:r>
            <w:r>
              <w:fldChar w:fldCharType="separate"/>
            </w:r>
            <w:r>
              <w:rPr>
                <w:rStyle w:val="4"/>
                <w:rFonts w:ascii="Courier New" w:hAnsi="Courier New" w:cs="Courier New"/>
                <w:sz w:val="20"/>
                <w:szCs w:val="20"/>
                <w:lang w:val="en-US"/>
              </w:rPr>
              <w:t>Vodokanal_xovu@mail.ru</w:t>
            </w:r>
            <w:r>
              <w:rPr>
                <w:rStyle w:val="4"/>
                <w:rFonts w:ascii="Courier New" w:hAnsi="Courier New" w:cs="Courier New"/>
                <w:sz w:val="20"/>
                <w:szCs w:val="20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Режим работы регулируемой организации  (абонентских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отделов, сбытовых подразделений), в том числе  часы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диспетчерских служб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Понедельник-пятница 8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-17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Распределение воды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канализационных сетей (в  однотрубном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исчислении) (километров)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16,5км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насосных станций (штук)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очистных сооружений (штук)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086"/>
      <w:bookmarkEnd w:id="16"/>
      <w:r>
        <w:rPr>
          <w:rFonts w:ascii="Calibri" w:hAnsi="Calibri" w:cs="Calibri"/>
        </w:rPr>
        <w:t>Форма 3.2. Информация о тарифе на водоотведение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регулирования, принявшего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водоотведение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Служба по тарифам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(дата, номер) решения об утверждении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водоотведение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№ 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26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ноября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водоотведение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с 01.01.2022 по 30.06.2022 10 руб. 50 коп. с 01.07.2022 по 3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.2022 10 руб. 50 коп.</w:t>
            </w:r>
            <w:r>
              <w:rPr>
                <w:rFonts w:ascii="Courier New" w:hAnsi="Courier New" w:cs="Courier New"/>
                <w:sz w:val="20"/>
                <w:szCs w:val="20"/>
                <w:lang w:val="ru-RU"/>
              </w:rPr>
              <w:t>с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 xml:space="preserve"> 01.12.2022 по 30.11.2023 11 руб. 45 коп.</w:t>
            </w:r>
          </w:p>
        </w:tc>
      </w:tr>
      <w:tr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01.12.2022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по 3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.2023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водоотведение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Сайт службы по тарифам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106"/>
      <w:bookmarkEnd w:id="17"/>
      <w:r>
        <w:rPr>
          <w:rFonts w:ascii="Calibri" w:hAnsi="Calibri" w:cs="Calibri"/>
        </w:rPr>
        <w:t>Форма 3.3. Информация о тарифе на транспортировку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сточных вод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129"/>
      <w:bookmarkEnd w:id="18"/>
      <w:r>
        <w:rPr>
          <w:rFonts w:ascii="Calibri" w:hAnsi="Calibri" w:cs="Calibri"/>
        </w:rPr>
        <w:t>Форма 3.4. Информация о тарифах на подключение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водоотведения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 тарифов,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решение об утверждении тарифа на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решения об утверждении тарифа на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подключение к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подключение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централизованной системе водоотведения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подключение к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155"/>
      <w:bookmarkEnd w:id="19"/>
      <w:r>
        <w:rPr>
          <w:rFonts w:ascii="Calibri" w:hAnsi="Calibri" w:cs="Calibri"/>
        </w:rPr>
        <w:t>Форма 3.5. Информация об основных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3790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4045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  расходы   на   оплату   услуг    по    приему,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транспортировке  и  очистке  сточных  вод   другими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организациями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приобретаемой электрической энергии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расходы на химические реагенты,  используемые 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г)  расходы  на  оплату  труда  и   отчисления  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2391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д)  расходы  на  оплату  труда  и   отчисления  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нужды   административно-управленческого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1155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ж) расходы на аренду имущества,  используемого  для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180</w:t>
            </w:r>
            <w:r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объемах товаров и услуг, их  стоимости  и  способах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превышает 20 процентов  суммы  расходов 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оказываемые  по  договорам   с   организациями  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технологического процесса (в том  числе  информация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превышает 20 процентов  суммы  расходов 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м) прочие расходы,  которые  подлежат  отнесению 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регулируемым видам деятельности  в  соответствии  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"consultantplus://offline/ref=9DD5C78C4CDF539149862968BCDE6C5A96D726DA90FD8F2151E74CB9A97BEF805705723AB21E7E62u5ODI" </w:instrText>
            </w:r>
            <w: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основами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водоотведения,     утвержденными     постановлением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Правительства Российской Федерации от 13  мая  2013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  406   (Официальный   интернет-портал   правовой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319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рублей)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-255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 том числе за счет ввода в  эксплуатацию  (вывода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рублей)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Валовая прибыль от продажи товаров  и  услуг  по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регулируемому виду деятельности (тыс. рублей)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238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деятельности  которой  превышает   80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7) Объем  сточных  вод,  принятых  от  потребителей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оказываемых услуг (тыс. куб. метров)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Courier New" w:hAnsi="Courier New" w:cs="Courier New"/>
                <w:sz w:val="20"/>
                <w:szCs w:val="20"/>
                <w:lang w:val="ru-RU"/>
              </w:rPr>
            </w:pPr>
            <w:r>
              <w:rPr>
                <w:rFonts w:hint="default" w:ascii="Courier New" w:hAnsi="Courier New" w:cs="Courier New"/>
                <w:sz w:val="20"/>
                <w:szCs w:val="20"/>
                <w:lang w:val="ru-RU"/>
              </w:rPr>
              <w:t>268,4</w:t>
            </w:r>
            <w:bookmarkStart w:id="29" w:name="_GoBack"/>
            <w:bookmarkEnd w:id="29"/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8)  Объем   сточных   вод,   принятых   от   других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организаций в  сфере  водоотведения 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очистки сточных вод (тыс. куб. метров)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9) Объем сточных вод,  пропущенных  через  очистные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(тыс. куб. метров)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Среднесписочная    численность     основного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1260"/>
      <w:bookmarkEnd w:id="21"/>
      <w:r>
        <w:rPr>
          <w:rFonts w:ascii="Calibri" w:hAnsi="Calibri" w:cs="Calibri"/>
        </w:rPr>
        <w:t>Форма 3.6. Информация об основных потребительских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│1) Показатели аварийности на канализационных  сетях│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количество засоров для самотечных  сетей  (единиц│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километр)     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│2) Общее  количество  проведенных  проб  на  сбросе│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│очищенных  (частично  очищенных)  сточных  вод   по│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│следующим показателям: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│3)   Количество   проведенных    проб,    выявивших│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│несоответствие   очищенных   (частично   очищенных)│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│сточных вод санитарным нормам (предельно допустимой│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│концентрации)   на   сбросе   очищенных   (частично│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│очищенных) сточных вод, по следующим показателям: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Bdr>
          <w:bottom w:val="single" w:color="auto" w:sz="6" w:space="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КонсультантПлюс: примечание.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Нумерация  подпунктов в  таблице  дана  в  соответствии  с  официальным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текстом документа.</w:t>
      </w:r>
    </w:p>
    <w:p>
      <w:pPr>
        <w:pBdr>
          <w:bottom w:val="single" w:color="auto" w:sz="6" w:space="0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│6) Доля исполненных в срок договоров о  подключении│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│(процент общего количества заключенных договоров  о│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│подключении)        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│7) Средняя продолжительности рассмотрения заявлений│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 подключении (дней)                               │                     │</w:t>
      </w:r>
    </w:p>
    <w:p>
      <w:pPr>
        <w:pStyle w:val="6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└───────────────────────────────────────────────────┴─────────────────────┘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322"/>
      <w:bookmarkEnd w:id="22"/>
      <w:r>
        <w:rPr>
          <w:rFonts w:ascii="Calibri" w:hAnsi="Calibri" w:cs="Calibri"/>
        </w:rPr>
        <w:t>Форма 3.7. Информация об инвестиционных программах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Инвестиционная программа ООО «Водопроводно-канализационные сети» по реконструкции, модернизации и развитию систем водоснабжения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Российской Федерации,  утвердившего  инвестиционную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Минестерство ЖКХ РТ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Администрация Чеди-Хольскогокожууна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2021-2025гг.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3000"/>
        <w:gridCol w:w="3120"/>
        <w:gridCol w:w="312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средствах на 2017 год,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30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насосного оборудования</w:t>
            </w:r>
          </w:p>
        </w:tc>
        <w:tc>
          <w:tcPr>
            <w:tcW w:w="3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средства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160"/>
        <w:gridCol w:w="2280"/>
        <w:gridCol w:w="2280"/>
        <w:gridCol w:w="264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00" w:hRule="atLeast"/>
          <w:tblCellSpacing w:w="0" w:type="dxa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>
        <w:trPr>
          <w:tblCellSpacing w:w="0" w:type="dxa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насосного оборудования</w:t>
            </w:r>
          </w:p>
        </w:tc>
        <w:tc>
          <w:tcPr>
            <w:tcW w:w="2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144,8</w:t>
            </w:r>
          </w:p>
        </w:tc>
        <w:tc>
          <w:tcPr>
            <w:tcW w:w="2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160"/>
        <w:gridCol w:w="2280"/>
        <w:gridCol w:w="2400"/>
        <w:gridCol w:w="252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0" w:hRule="atLeast"/>
          <w:tblCellSpacing w:w="0" w:type="dxa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об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использовании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за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отчетный год,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тыс. руб.    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программы   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1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560"/>
        <w:gridCol w:w="45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4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</w:t>
            </w:r>
          </w:p>
        </w:tc>
        <w:tc>
          <w:tcPr>
            <w:tcW w:w="4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Внесенные изменения        </w:t>
            </w:r>
          </w:p>
        </w:tc>
      </w:tr>
      <w:tr>
        <w:trPr>
          <w:tblCellSpacing w:w="0" w:type="dxa"/>
        </w:trPr>
        <w:tc>
          <w:tcPr>
            <w:tcW w:w="4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1392"/>
      <w:bookmarkEnd w:id="23"/>
      <w:r>
        <w:rPr>
          <w:rFonts w:ascii="Calibri" w:hAnsi="Calibri" w:cs="Calibri"/>
        </w:rPr>
        <w:t>Форма 3.8. Информация о наличии (отсутствии)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водоотведения, а также о регистрации и ходе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заявок о подключении к централизованной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заявок   на   подключение  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на  подключение 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отказе в  подключении  (с  указанием  причин) 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1416"/>
      <w:bookmarkEnd w:id="24"/>
      <w:r>
        <w:rPr>
          <w:rFonts w:ascii="Calibri" w:hAnsi="Calibri" w:cs="Calibri"/>
        </w:rPr>
        <w:t>Форма 3.9. Информация об условиях,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которых осуществляется поставка регулируемых товаров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договоров   о    подключении    к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1429"/>
      <w:bookmarkEnd w:id="25"/>
      <w:r>
        <w:rPr>
          <w:rFonts w:ascii="Calibri" w:hAnsi="Calibri" w:cs="Calibri"/>
        </w:rPr>
        <w:t>Форма 3.10. Информация о порядке выполнения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Форма  заявки  о  подключении  к   централизованной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right"/>
            </w:pPr>
            <w:r>
              <w:t xml:space="preserve">Генеральному директору </w:t>
            </w:r>
          </w:p>
          <w:p>
            <w:pPr>
              <w:jc w:val="right"/>
            </w:pPr>
            <w:r>
              <w:t>ООО «Водопроводно-канализационные сети»</w:t>
            </w:r>
          </w:p>
          <w:p>
            <w:pPr>
              <w:jc w:val="right"/>
            </w:pPr>
            <w:r>
              <w:t>Енушкевич И.И.</w:t>
            </w:r>
          </w:p>
          <w:p>
            <w:pPr>
              <w:jc w:val="right"/>
            </w:pPr>
            <w:r>
              <w:t>От _________________________</w:t>
            </w:r>
          </w:p>
          <w:p>
            <w:pPr>
              <w:jc w:val="right"/>
            </w:pPr>
            <w:r>
              <w:t>Адрес__________________________</w:t>
            </w:r>
          </w:p>
          <w:p>
            <w:pPr>
              <w:jc w:val="right"/>
            </w:pPr>
          </w:p>
          <w:p>
            <w:pPr>
              <w:jc w:val="center"/>
            </w:pPr>
            <w:r>
              <w:t>Заявление</w:t>
            </w:r>
          </w:p>
          <w:p>
            <w:pPr>
              <w:jc w:val="center"/>
            </w:pPr>
          </w:p>
          <w:p>
            <w:r>
              <w:tab/>
            </w:r>
            <w:r>
              <w:t>Просим Вас подключить ______________________________ находящийся по адресу______________________________________________________________________ к центральному водоотведению.</w:t>
            </w:r>
          </w:p>
          <w:p/>
          <w:p/>
          <w:p>
            <w:pPr>
              <w:jc w:val="right"/>
            </w:pPr>
            <w:r>
              <w:t>Число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дата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документов, представляемых одновременно  с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pStyle w:val="7"/>
              <w:numPr>
                <w:ilvl w:val="0"/>
                <w:numId w:val="2"/>
              </w:numPr>
            </w:pPr>
            <w:r>
              <w:t>Документы подтверждающие собственность имущества</w:t>
            </w:r>
          </w:p>
          <w:p>
            <w:pPr>
              <w:pStyle w:val="7"/>
              <w:numPr>
                <w:ilvl w:val="0"/>
                <w:numId w:val="2"/>
              </w:numPr>
            </w:pPr>
            <w:r>
              <w:t>Паспорт</w:t>
            </w:r>
          </w:p>
          <w:p>
            <w:pPr>
              <w:pStyle w:val="7"/>
              <w:numPr>
                <w:ilvl w:val="0"/>
                <w:numId w:val="2"/>
              </w:numPr>
            </w:pPr>
            <w:r>
              <w:t>Учредительные документы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Технические условия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обработке заявки о подключении  к  централизованной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  водоотведения,   принятии    решения   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обработку заявок о подключении  к  централизованной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1456"/>
      <w:bookmarkEnd w:id="26"/>
      <w:r>
        <w:rPr>
          <w:rFonts w:ascii="Calibri" w:hAnsi="Calibri" w:cs="Calibri"/>
        </w:rPr>
        <w:t>Форма 3.11. Информация о способах приобретения,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закупки  (положение  о  закупках)  в   регулируемой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размещения положения о закупках  регулируемой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3.12. Информация о предложении регулируемой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об установлении тарифов в сфере горячего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на очередной период регулирования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если их установление предусмотрено выбранным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в сеть воды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организацией  (при  их  наличии),   исчисленный   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  </w:t>
            </w:r>
            <w:r>
              <w:fldChar w:fldCharType="begin"/>
            </w:r>
            <w:r>
              <w:instrText xml:space="preserve"> HYPERLINK "consultantplus://offline/ref=9DD5C78C4CDF539149862968BCDE6C5A96D726DA90FD8F2151E74CB9A97BEF805705723AB21E7E62u5ODI" </w:instrText>
            </w:r>
            <w: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основами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8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учтенных при  регулировании  тарифов  в  предыдущий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определенный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r>
              <w:fldChar w:fldCharType="begin"/>
            </w:r>
            <w:r>
              <w:instrText xml:space="preserve"> HYPERLINK "consultantplus://offline/ref=9DD5C78C4CDF539149862968BCDE6C5A96D726DA90FD8F2151E74CB9A97BEF805705723AB21E7E62u5ODI" </w:instrText>
            </w:r>
            <w:r>
              <w:fldChar w:fldCharType="separate"/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t>основами</w:t>
            </w:r>
            <w:r>
              <w:rPr>
                <w:rFonts w:ascii="Courier New" w:hAnsi="Courier New" w:cs="Courier New"/>
                <w:color w:val="0000FF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7" w:name="Par1523"/>
      <w:bookmarkEnd w:id="27"/>
      <w:r>
        <w:rPr>
          <w:rFonts w:ascii="Calibri" w:hAnsi="Calibri" w:cs="Calibri"/>
          <w:b/>
          <w:bCs/>
        </w:rPr>
        <w:t>ФОРМЫ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 ОРГАНАМИ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4.1. Общая информация об органе регулирования тарифов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360"/>
        <w:gridCol w:w="276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тарифного регулирования        </w:t>
            </w:r>
          </w:p>
        </w:tc>
        <w:tc>
          <w:tcPr>
            <w:tcW w:w="2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 имя  и   отчество   руководителя   органа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тарифного регулирования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организаций,  в  отношении  которых  орган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тарифного регулирования осуществляет  регулирование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в сфере водоснабжения и водоотведения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органа тарифного регулирования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  местонахождение   органа    тарифного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Справочные телефоны органа тарифного регулирования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электронной    почты    органа    тарифного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официального   сайта    органа    тарифного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в сети "Интернет"                    </w:t>
            </w:r>
          </w:p>
        </w:tc>
        <w:tc>
          <w:tcPr>
            <w:tcW w:w="27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4.2. Информация о проведении заседаний правления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регулирования, на котором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планируется рассмотрение дел по вопросам установления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тарифов в сфере водоснабжения и водоотведения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280"/>
        <w:gridCol w:w="2280"/>
        <w:gridCol w:w="2400"/>
        <w:gridCol w:w="240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200" w:hRule="atLeast"/>
          <w:tblCellSpacing w:w="0" w:type="dxa"/>
        </w:trPr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проведения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заседания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правления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(коллегии)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тарифного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регулирования 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Время проведения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заседания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правления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(коллегии) органа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тарифного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регулирования  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 проведения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заседания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правления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(коллегии) органа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тарифного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регулирования  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Повестка заседания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правления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(коллегии) органа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тарифного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регулирования  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4.3. Информация о принятых органом тарифного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решениях об установлении тарифов в сфере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и водоотведения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2400"/>
        <w:gridCol w:w="2280"/>
        <w:gridCol w:w="2280"/>
        <w:gridCol w:w="240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600" w:hRule="atLeast"/>
          <w:tblCellSpacing w:w="0" w:type="dxa"/>
        </w:trPr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решения об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в сфере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водоснабжения 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водоотведения 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решения об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 в сфере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 </w:t>
            </w:r>
          </w:p>
        </w:tc>
        <w:tc>
          <w:tcPr>
            <w:tcW w:w="2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принятия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решения об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 в сфере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 </w:t>
            </w:r>
          </w:p>
        </w:tc>
        <w:tc>
          <w:tcPr>
            <w:tcW w:w="2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Ссылка на решения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тарифного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регулирования об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в сфере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водоснабжения и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в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электронной форме</w:t>
            </w:r>
          </w:p>
        </w:tc>
      </w:tr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2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1592"/>
      <w:bookmarkEnd w:id="28"/>
      <w:r>
        <w:rPr>
          <w:rFonts w:ascii="Calibri" w:hAnsi="Calibri" w:cs="Calibri"/>
        </w:rPr>
        <w:t>Форма 4.4. Информация о протоколах заседания правления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680"/>
        <w:gridCol w:w="4440"/>
      </w:tblGrid>
      <w:tr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  <w:tblCellSpacing w:w="0" w:type="dxa"/>
        </w:trPr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Протокол заседания правления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(коллегии) органа тарифного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регулирования            </w:t>
            </w:r>
          </w:p>
        </w:tc>
        <w:tc>
          <w:tcPr>
            <w:tcW w:w="4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05070"/>
    <w:multiLevelType w:val="multilevel"/>
    <w:tmpl w:val="1020507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C2753"/>
    <w:multiLevelType w:val="multilevel"/>
    <w:tmpl w:val="701C27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70"/>
    <w:rsid w:val="000C3BAA"/>
    <w:rsid w:val="0010266B"/>
    <w:rsid w:val="001245F7"/>
    <w:rsid w:val="00154DDA"/>
    <w:rsid w:val="00183994"/>
    <w:rsid w:val="001A675F"/>
    <w:rsid w:val="001D3CE2"/>
    <w:rsid w:val="0022449B"/>
    <w:rsid w:val="00237EFA"/>
    <w:rsid w:val="00237F9A"/>
    <w:rsid w:val="002558FB"/>
    <w:rsid w:val="00271470"/>
    <w:rsid w:val="00271E64"/>
    <w:rsid w:val="002B744C"/>
    <w:rsid w:val="002F1622"/>
    <w:rsid w:val="003D05AE"/>
    <w:rsid w:val="00422885"/>
    <w:rsid w:val="00434FE4"/>
    <w:rsid w:val="004460B9"/>
    <w:rsid w:val="004A2DB3"/>
    <w:rsid w:val="004D2208"/>
    <w:rsid w:val="00507495"/>
    <w:rsid w:val="00530E69"/>
    <w:rsid w:val="00601E66"/>
    <w:rsid w:val="006506AD"/>
    <w:rsid w:val="006550C4"/>
    <w:rsid w:val="006B5AD1"/>
    <w:rsid w:val="006C3152"/>
    <w:rsid w:val="006D525F"/>
    <w:rsid w:val="007817DE"/>
    <w:rsid w:val="00795CD8"/>
    <w:rsid w:val="00821233"/>
    <w:rsid w:val="0087545E"/>
    <w:rsid w:val="008A6156"/>
    <w:rsid w:val="008B26A0"/>
    <w:rsid w:val="009277DE"/>
    <w:rsid w:val="009A403A"/>
    <w:rsid w:val="009B263F"/>
    <w:rsid w:val="009D1DBB"/>
    <w:rsid w:val="009D2F6C"/>
    <w:rsid w:val="009D771B"/>
    <w:rsid w:val="00A00355"/>
    <w:rsid w:val="00A369E3"/>
    <w:rsid w:val="00B0499F"/>
    <w:rsid w:val="00B22849"/>
    <w:rsid w:val="00B513C5"/>
    <w:rsid w:val="00B80139"/>
    <w:rsid w:val="00B861E7"/>
    <w:rsid w:val="00BA1A2F"/>
    <w:rsid w:val="00C46198"/>
    <w:rsid w:val="00C71AC5"/>
    <w:rsid w:val="00CA3E06"/>
    <w:rsid w:val="00CD391F"/>
    <w:rsid w:val="00D2750A"/>
    <w:rsid w:val="00DD37E1"/>
    <w:rsid w:val="00E809B3"/>
    <w:rsid w:val="00E92985"/>
    <w:rsid w:val="00EB03AD"/>
    <w:rsid w:val="00EC0DB6"/>
    <w:rsid w:val="00EE30EE"/>
    <w:rsid w:val="00F023DE"/>
    <w:rsid w:val="00F233CD"/>
    <w:rsid w:val="00F478AD"/>
    <w:rsid w:val="00F62740"/>
    <w:rsid w:val="00F62FC0"/>
    <w:rsid w:val="00FC5D9B"/>
    <w:rsid w:val="00FF782E"/>
    <w:rsid w:val="20E0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ConsPlusCell"/>
    <w:qFormat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5985</Words>
  <Characters>34115</Characters>
  <Lines>284</Lines>
  <Paragraphs>80</Paragraphs>
  <TotalTime>8</TotalTime>
  <ScaleCrop>false</ScaleCrop>
  <LinksUpToDate>false</LinksUpToDate>
  <CharactersWithSpaces>40020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2017-01-19T06:50:00Z</dcterms:created>
  <dc:creator>XTreme.ws</dc:creator>
  <cp:lastModifiedBy>оля</cp:lastModifiedBy>
  <cp:lastPrinted>2017-01-19T06:48:00Z</cp:lastPrinted>
  <dcterms:modified xsi:type="dcterms:W3CDTF">2023-02-09T04:25:38Z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2680306C3C7D44769625C5D11D3E29C4</vt:lpwstr>
  </property>
</Properties>
</file>