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86" w:rsidRDefault="003E3C86" w:rsidP="003E3C86">
      <w:pPr>
        <w:tabs>
          <w:tab w:val="left" w:pos="1890"/>
        </w:tabs>
        <w:rPr>
          <w:sz w:val="26"/>
          <w:szCs w:val="2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0"/>
        <w:gridCol w:w="4640"/>
      </w:tblGrid>
      <w:tr w:rsidR="003E3C86" w:rsidTr="005542FE">
        <w:trPr>
          <w:cantSplit/>
          <w:trHeight w:val="2185"/>
        </w:trPr>
        <w:tc>
          <w:tcPr>
            <w:tcW w:w="5180" w:type="dxa"/>
            <w:tcBorders>
              <w:top w:val="nil"/>
              <w:left w:val="nil"/>
              <w:bottom w:val="nil"/>
              <w:right w:val="nil"/>
            </w:tcBorders>
          </w:tcPr>
          <w:p w:rsidR="003E3C86" w:rsidRDefault="003E3C86" w:rsidP="007A5A68">
            <w:pPr>
              <w:pStyle w:val="a3"/>
              <w:tabs>
                <w:tab w:val="left" w:pos="708"/>
              </w:tabs>
              <w:rPr>
                <w:b/>
              </w:rPr>
            </w:pPr>
          </w:p>
          <w:p w:rsidR="007A5A68" w:rsidRPr="00A42777" w:rsidRDefault="007A5A68" w:rsidP="007A5A68">
            <w:pPr>
              <w:pStyle w:val="a3"/>
              <w:tabs>
                <w:tab w:val="left" w:pos="708"/>
              </w:tabs>
              <w:rPr>
                <w:b/>
              </w:rPr>
            </w:pPr>
          </w:p>
        </w:tc>
        <w:tc>
          <w:tcPr>
            <w:tcW w:w="4640" w:type="dxa"/>
            <w:tcBorders>
              <w:top w:val="nil"/>
              <w:left w:val="nil"/>
              <w:bottom w:val="nil"/>
              <w:right w:val="nil"/>
            </w:tcBorders>
          </w:tcPr>
          <w:p w:rsidR="001E2A2D" w:rsidRDefault="007A5A68" w:rsidP="001E2A2D">
            <w:pPr>
              <w:spacing w:line="240" w:lineRule="exact"/>
              <w:ind w:left="-108" w:right="-4"/>
              <w:rPr>
                <w:sz w:val="28"/>
                <w:szCs w:val="28"/>
              </w:rPr>
            </w:pPr>
            <w:r>
              <w:rPr>
                <w:sz w:val="28"/>
                <w:szCs w:val="28"/>
              </w:rPr>
              <w:t>С</w:t>
            </w:r>
            <w:r w:rsidR="00594797">
              <w:rPr>
                <w:sz w:val="28"/>
                <w:szCs w:val="28"/>
              </w:rPr>
              <w:t>тарше</w:t>
            </w:r>
            <w:r>
              <w:rPr>
                <w:sz w:val="28"/>
                <w:szCs w:val="28"/>
              </w:rPr>
              <w:t>му</w:t>
            </w:r>
            <w:r w:rsidR="00594797">
              <w:rPr>
                <w:sz w:val="28"/>
                <w:szCs w:val="28"/>
              </w:rPr>
              <w:t xml:space="preserve"> помощник</w:t>
            </w:r>
            <w:r>
              <w:rPr>
                <w:sz w:val="28"/>
                <w:szCs w:val="28"/>
              </w:rPr>
              <w:t>у</w:t>
            </w:r>
            <w:r w:rsidR="001E2A2D">
              <w:rPr>
                <w:sz w:val="28"/>
                <w:szCs w:val="28"/>
              </w:rPr>
              <w:t xml:space="preserve"> прокурора республики по взаимодействию со средствами массовой информации и общественностью</w:t>
            </w:r>
          </w:p>
          <w:p w:rsidR="001E2A2D" w:rsidRDefault="001E2A2D" w:rsidP="001E2A2D">
            <w:pPr>
              <w:spacing w:line="240" w:lineRule="exact"/>
              <w:ind w:left="-108" w:right="-4"/>
              <w:rPr>
                <w:sz w:val="28"/>
                <w:szCs w:val="28"/>
              </w:rPr>
            </w:pPr>
          </w:p>
          <w:p w:rsidR="00C06C54" w:rsidRDefault="007A5A68" w:rsidP="001E2A2D">
            <w:pPr>
              <w:spacing w:line="240" w:lineRule="exact"/>
              <w:ind w:left="-108" w:right="-4"/>
              <w:rPr>
                <w:sz w:val="28"/>
                <w:szCs w:val="28"/>
              </w:rPr>
            </w:pPr>
            <w:proofErr w:type="spellStart"/>
            <w:r>
              <w:rPr>
                <w:sz w:val="28"/>
                <w:szCs w:val="28"/>
              </w:rPr>
              <w:t>Оюну</w:t>
            </w:r>
            <w:proofErr w:type="spellEnd"/>
            <w:r>
              <w:rPr>
                <w:sz w:val="28"/>
                <w:szCs w:val="28"/>
              </w:rPr>
              <w:t xml:space="preserve"> И.А.</w:t>
            </w:r>
          </w:p>
          <w:p w:rsidR="00B0721E" w:rsidRDefault="00B0721E" w:rsidP="000C33A5">
            <w:pPr>
              <w:spacing w:line="240" w:lineRule="exact"/>
              <w:ind w:left="-108" w:right="-4"/>
              <w:jc w:val="both"/>
              <w:rPr>
                <w:sz w:val="28"/>
                <w:szCs w:val="28"/>
              </w:rPr>
            </w:pPr>
          </w:p>
        </w:tc>
      </w:tr>
    </w:tbl>
    <w:p w:rsidR="001E3830" w:rsidRDefault="001E3830" w:rsidP="004B1F4B">
      <w:pPr>
        <w:spacing w:line="240" w:lineRule="exact"/>
        <w:jc w:val="both"/>
      </w:pPr>
    </w:p>
    <w:p w:rsidR="007A5A68" w:rsidRDefault="007A5A68" w:rsidP="001E2A2D">
      <w:pPr>
        <w:spacing w:line="240" w:lineRule="exact"/>
        <w:rPr>
          <w:b/>
          <w:sz w:val="28"/>
          <w:szCs w:val="28"/>
        </w:rPr>
      </w:pPr>
    </w:p>
    <w:p w:rsidR="007A5A68" w:rsidRDefault="007A5A68" w:rsidP="001E2A2D">
      <w:pPr>
        <w:spacing w:line="240" w:lineRule="exact"/>
        <w:rPr>
          <w:b/>
          <w:sz w:val="28"/>
          <w:szCs w:val="28"/>
        </w:rPr>
      </w:pPr>
    </w:p>
    <w:p w:rsidR="007A5A68" w:rsidRDefault="007A5A68" w:rsidP="001E2A2D">
      <w:pPr>
        <w:spacing w:line="240" w:lineRule="exact"/>
        <w:rPr>
          <w:b/>
          <w:sz w:val="28"/>
          <w:szCs w:val="28"/>
        </w:rPr>
      </w:pPr>
    </w:p>
    <w:p w:rsidR="007A5A68" w:rsidRDefault="007A5A68" w:rsidP="001E2A2D">
      <w:pPr>
        <w:spacing w:line="240" w:lineRule="exact"/>
        <w:rPr>
          <w:b/>
          <w:sz w:val="28"/>
          <w:szCs w:val="28"/>
        </w:rPr>
      </w:pPr>
    </w:p>
    <w:p w:rsidR="007A5A68" w:rsidRDefault="007A5A68" w:rsidP="001E2A2D">
      <w:pPr>
        <w:spacing w:line="240" w:lineRule="exact"/>
        <w:rPr>
          <w:b/>
          <w:sz w:val="28"/>
          <w:szCs w:val="28"/>
        </w:rPr>
      </w:pPr>
    </w:p>
    <w:p w:rsidR="0097468B" w:rsidRDefault="0097468B" w:rsidP="001E2A2D">
      <w:pPr>
        <w:spacing w:line="240" w:lineRule="exact"/>
        <w:rPr>
          <w:b/>
          <w:sz w:val="28"/>
          <w:szCs w:val="28"/>
        </w:rPr>
      </w:pPr>
    </w:p>
    <w:p w:rsidR="001E2A2D" w:rsidRDefault="001E2A2D" w:rsidP="001E2A2D">
      <w:pPr>
        <w:spacing w:line="240" w:lineRule="exact"/>
        <w:rPr>
          <w:b/>
          <w:sz w:val="28"/>
          <w:szCs w:val="28"/>
        </w:rPr>
      </w:pPr>
      <w:r w:rsidRPr="00C85F4B">
        <w:rPr>
          <w:b/>
          <w:sz w:val="28"/>
          <w:szCs w:val="28"/>
        </w:rPr>
        <w:t>ИНФОРМАЦИЯ</w:t>
      </w:r>
    </w:p>
    <w:p w:rsidR="001E2A2D" w:rsidRPr="00A84BB8" w:rsidRDefault="001E2A2D" w:rsidP="001E2A2D">
      <w:pPr>
        <w:spacing w:line="240" w:lineRule="exact"/>
        <w:rPr>
          <w:sz w:val="28"/>
          <w:szCs w:val="28"/>
        </w:rPr>
      </w:pPr>
      <w:r w:rsidRPr="00A84BB8">
        <w:rPr>
          <w:sz w:val="28"/>
          <w:szCs w:val="28"/>
        </w:rPr>
        <w:t>для размещения на официальном</w:t>
      </w:r>
    </w:p>
    <w:p w:rsidR="00594797" w:rsidRPr="00594797" w:rsidRDefault="001E2A2D" w:rsidP="001E2A2D">
      <w:pPr>
        <w:spacing w:line="240" w:lineRule="exact"/>
        <w:rPr>
          <w:sz w:val="28"/>
          <w:szCs w:val="28"/>
        </w:rPr>
      </w:pPr>
      <w:r w:rsidRPr="00A84BB8">
        <w:rPr>
          <w:sz w:val="28"/>
          <w:szCs w:val="28"/>
        </w:rPr>
        <w:t>сайте</w:t>
      </w:r>
      <w:r w:rsidR="00594797">
        <w:rPr>
          <w:sz w:val="28"/>
          <w:szCs w:val="28"/>
        </w:rPr>
        <w:t xml:space="preserve"> и в сети </w:t>
      </w:r>
      <w:r w:rsidR="00594797">
        <w:rPr>
          <w:sz w:val="28"/>
          <w:szCs w:val="28"/>
          <w:lang w:val="en-US"/>
        </w:rPr>
        <w:t>Instagram</w:t>
      </w:r>
      <w:r w:rsidRPr="00A84BB8">
        <w:rPr>
          <w:sz w:val="28"/>
          <w:szCs w:val="28"/>
        </w:rPr>
        <w:t xml:space="preserve"> прокуратуры </w:t>
      </w:r>
    </w:p>
    <w:p w:rsidR="001E2A2D" w:rsidRPr="00A84BB8" w:rsidRDefault="00594797" w:rsidP="001E2A2D">
      <w:pPr>
        <w:spacing w:line="240" w:lineRule="exact"/>
        <w:rPr>
          <w:sz w:val="28"/>
          <w:szCs w:val="28"/>
        </w:rPr>
      </w:pPr>
      <w:r>
        <w:rPr>
          <w:sz w:val="28"/>
          <w:szCs w:val="28"/>
        </w:rPr>
        <w:t>Р</w:t>
      </w:r>
      <w:r w:rsidR="001E2A2D" w:rsidRPr="00A84BB8">
        <w:rPr>
          <w:sz w:val="28"/>
          <w:szCs w:val="28"/>
        </w:rPr>
        <w:t>еспублики</w:t>
      </w:r>
      <w:r>
        <w:rPr>
          <w:sz w:val="28"/>
          <w:szCs w:val="28"/>
        </w:rPr>
        <w:t xml:space="preserve"> Тыва</w:t>
      </w:r>
    </w:p>
    <w:p w:rsidR="001E2A2D" w:rsidRDefault="001E2A2D" w:rsidP="001E2A2D">
      <w:pPr>
        <w:spacing w:line="240" w:lineRule="exact"/>
        <w:rPr>
          <w:sz w:val="28"/>
          <w:szCs w:val="28"/>
        </w:rPr>
      </w:pPr>
    </w:p>
    <w:p w:rsidR="001E2A2D" w:rsidRPr="001C3FD4" w:rsidRDefault="001E2A2D" w:rsidP="001E2A2D">
      <w:pPr>
        <w:ind w:firstLine="708"/>
        <w:jc w:val="both"/>
        <w:rPr>
          <w:sz w:val="28"/>
          <w:szCs w:val="28"/>
        </w:rPr>
      </w:pPr>
      <w:r>
        <w:rPr>
          <w:sz w:val="28"/>
          <w:szCs w:val="28"/>
        </w:rPr>
        <w:t xml:space="preserve">Во исполнение приказа Генерального прокурора Российской Федерации от 17.05.2018 № 296 </w:t>
      </w:r>
      <w:r w:rsidR="000709F6">
        <w:rPr>
          <w:sz w:val="28"/>
          <w:szCs w:val="28"/>
        </w:rPr>
        <w:t>«</w:t>
      </w:r>
      <w:r>
        <w:rPr>
          <w:sz w:val="28"/>
          <w:szCs w:val="28"/>
        </w:rPr>
        <w:t>О взаимодействии органов прокуратуры со средствами массовой информации и общественностью</w:t>
      </w:r>
      <w:r w:rsidR="000709F6">
        <w:rPr>
          <w:sz w:val="28"/>
          <w:szCs w:val="28"/>
        </w:rPr>
        <w:t>»</w:t>
      </w:r>
      <w:r>
        <w:rPr>
          <w:sz w:val="28"/>
          <w:szCs w:val="28"/>
        </w:rPr>
        <w:t xml:space="preserve"> направляем сведения о результатах осуществления прокурорского надзора для размещения на официальном сайте прокуратуры Республики Тыва, а также на странице прокуратуры республики в социальной сети «</w:t>
      </w:r>
      <w:r>
        <w:rPr>
          <w:sz w:val="28"/>
          <w:szCs w:val="28"/>
          <w:lang w:val="en-US"/>
        </w:rPr>
        <w:t>I</w:t>
      </w:r>
      <w:r w:rsidR="004F690F">
        <w:rPr>
          <w:sz w:val="28"/>
          <w:szCs w:val="28"/>
          <w:lang w:val="en-US"/>
        </w:rPr>
        <w:t>n</w:t>
      </w:r>
      <w:r>
        <w:rPr>
          <w:sz w:val="28"/>
          <w:szCs w:val="28"/>
          <w:lang w:val="en-US"/>
        </w:rPr>
        <w:t>stagram</w:t>
      </w:r>
      <w:r>
        <w:rPr>
          <w:sz w:val="28"/>
          <w:szCs w:val="28"/>
        </w:rPr>
        <w:t>»</w:t>
      </w:r>
      <w:r w:rsidR="007A5A68">
        <w:rPr>
          <w:sz w:val="28"/>
          <w:szCs w:val="28"/>
        </w:rPr>
        <w:t>:</w:t>
      </w:r>
    </w:p>
    <w:p w:rsidR="00910B1B" w:rsidRPr="00910B1B" w:rsidRDefault="007A5A68" w:rsidP="00910B1B">
      <w:pPr>
        <w:pStyle w:val="aa"/>
        <w:numPr>
          <w:ilvl w:val="0"/>
          <w:numId w:val="11"/>
        </w:numPr>
        <w:jc w:val="both"/>
        <w:rPr>
          <w:b/>
          <w:sz w:val="28"/>
          <w:szCs w:val="28"/>
        </w:rPr>
      </w:pPr>
      <w:r w:rsidRPr="00910B1B">
        <w:rPr>
          <w:sz w:val="28"/>
          <w:szCs w:val="28"/>
        </w:rPr>
        <w:t>«</w:t>
      </w:r>
      <w:r w:rsidR="00910B1B" w:rsidRPr="00910B1B">
        <w:rPr>
          <w:b/>
          <w:sz w:val="28"/>
          <w:szCs w:val="28"/>
        </w:rPr>
        <w:t>Дело лесоруба.</w:t>
      </w:r>
      <w:bookmarkStart w:id="0" w:name="_GoBack"/>
      <w:bookmarkEnd w:id="0"/>
    </w:p>
    <w:p w:rsidR="00910B1B" w:rsidRDefault="00910B1B" w:rsidP="00910B1B">
      <w:pPr>
        <w:ind w:firstLine="709"/>
        <w:jc w:val="both"/>
        <w:rPr>
          <w:sz w:val="28"/>
          <w:szCs w:val="28"/>
        </w:rPr>
      </w:pPr>
      <w:r w:rsidRPr="00755619">
        <w:rPr>
          <w:sz w:val="28"/>
          <w:szCs w:val="28"/>
        </w:rPr>
        <w:t>Заместителем прокурора Чеди-Хольского района поддержано государственное обвинение по уголовному делу в отношении гражданина А. за совершение преступления, предусмотренного п. «г» ч. 2 ст. 260 УК РФ –незаконная рубка лесных насаждений</w:t>
      </w:r>
      <w:r>
        <w:rPr>
          <w:sz w:val="28"/>
          <w:szCs w:val="28"/>
        </w:rPr>
        <w:t>,</w:t>
      </w:r>
      <w:r w:rsidRPr="00755619">
        <w:rPr>
          <w:sz w:val="28"/>
          <w:szCs w:val="28"/>
        </w:rPr>
        <w:t xml:space="preserve"> совершен</w:t>
      </w:r>
      <w:r>
        <w:rPr>
          <w:sz w:val="28"/>
          <w:szCs w:val="28"/>
        </w:rPr>
        <w:t>ная в крупном размере.</w:t>
      </w:r>
    </w:p>
    <w:p w:rsidR="00910B1B" w:rsidRDefault="00910B1B" w:rsidP="00910B1B">
      <w:pPr>
        <w:ind w:firstLine="709"/>
        <w:jc w:val="both"/>
        <w:rPr>
          <w:sz w:val="28"/>
          <w:szCs w:val="28"/>
        </w:rPr>
      </w:pPr>
      <w:r>
        <w:rPr>
          <w:sz w:val="28"/>
          <w:szCs w:val="28"/>
        </w:rPr>
        <w:t xml:space="preserve">Судебным следствием установлено, что 14 апреля 2021 года около 12 часов квартале 191 </w:t>
      </w:r>
      <w:proofErr w:type="spellStart"/>
      <w:r>
        <w:rPr>
          <w:sz w:val="28"/>
          <w:szCs w:val="28"/>
        </w:rPr>
        <w:t>Хову-Аксынского</w:t>
      </w:r>
      <w:proofErr w:type="spellEnd"/>
      <w:r>
        <w:rPr>
          <w:sz w:val="28"/>
          <w:szCs w:val="28"/>
        </w:rPr>
        <w:t xml:space="preserve"> участкового лесничества гражданин А. с использованием бензиновой пилы спилил 22 ствола породы лиственница, тем самым причин ущерб государству в размере свыше 121 тыс. рублей.</w:t>
      </w:r>
    </w:p>
    <w:p w:rsidR="00910B1B" w:rsidRDefault="00910B1B" w:rsidP="00910B1B">
      <w:pPr>
        <w:ind w:firstLine="709"/>
        <w:jc w:val="both"/>
        <w:rPr>
          <w:sz w:val="28"/>
          <w:szCs w:val="28"/>
        </w:rPr>
      </w:pPr>
      <w:r>
        <w:rPr>
          <w:sz w:val="28"/>
          <w:szCs w:val="28"/>
        </w:rPr>
        <w:t>Чеди-Хольский районный суд, согласившись с представленными стороной обвинения доказательствами и с учетом того, что подсудимый возместил причинный преступлением ущерб государству в полном объеме, раннее не привлекался к уголовной ответственности, признал гражданина А. виновным в совершении преступления и назначил наказание в виде 1 года 6 месяцев лишения свободы условно.</w:t>
      </w:r>
    </w:p>
    <w:p w:rsidR="006531FE" w:rsidRDefault="00910B1B" w:rsidP="001E2A2D">
      <w:pPr>
        <w:ind w:firstLine="708"/>
        <w:jc w:val="both"/>
        <w:rPr>
          <w:sz w:val="28"/>
          <w:szCs w:val="28"/>
        </w:rPr>
      </w:pPr>
      <w:r>
        <w:rPr>
          <w:sz w:val="28"/>
          <w:szCs w:val="28"/>
        </w:rPr>
        <w:t>Приговор в настоящее время вступил в законную силу.</w:t>
      </w:r>
      <w:r>
        <w:rPr>
          <w:sz w:val="28"/>
          <w:szCs w:val="28"/>
        </w:rPr>
        <w:t>»</w:t>
      </w:r>
    </w:p>
    <w:p w:rsidR="00910B1B" w:rsidRPr="00910B1B" w:rsidRDefault="00910B1B" w:rsidP="00910B1B">
      <w:pPr>
        <w:pStyle w:val="aa"/>
        <w:numPr>
          <w:ilvl w:val="0"/>
          <w:numId w:val="11"/>
        </w:numPr>
        <w:jc w:val="both"/>
        <w:rPr>
          <w:b/>
          <w:sz w:val="28"/>
          <w:szCs w:val="28"/>
        </w:rPr>
      </w:pPr>
      <w:r w:rsidRPr="00910B1B">
        <w:rPr>
          <w:b/>
          <w:sz w:val="28"/>
          <w:szCs w:val="28"/>
        </w:rPr>
        <w:t>«</w:t>
      </w:r>
      <w:r w:rsidRPr="00910B1B">
        <w:rPr>
          <w:b/>
          <w:sz w:val="28"/>
          <w:szCs w:val="28"/>
        </w:rPr>
        <w:t>Пьяная уснувшая мать придавила ребенка грудью.</w:t>
      </w:r>
    </w:p>
    <w:p w:rsidR="00910B1B" w:rsidRDefault="00910B1B" w:rsidP="00910B1B">
      <w:pPr>
        <w:ind w:firstLine="709"/>
        <w:jc w:val="both"/>
        <w:rPr>
          <w:sz w:val="28"/>
          <w:szCs w:val="28"/>
        </w:rPr>
      </w:pPr>
      <w:r>
        <w:rPr>
          <w:sz w:val="28"/>
          <w:szCs w:val="28"/>
        </w:rPr>
        <w:t>24 августа 2021 года з</w:t>
      </w:r>
      <w:r w:rsidRPr="00755619">
        <w:rPr>
          <w:sz w:val="28"/>
          <w:szCs w:val="28"/>
        </w:rPr>
        <w:t xml:space="preserve">аместителем прокурора Чеди-Хольского района поддержано государственное обвинение по уголовному делу в отношении </w:t>
      </w:r>
      <w:r>
        <w:rPr>
          <w:sz w:val="28"/>
          <w:szCs w:val="28"/>
        </w:rPr>
        <w:t>жителя села с. Хову-Аксы гражданки Д., которая органами следствия обвинялась в причинении смерти по неосторожности – по ч. 1 ст. 109 УК РФ.</w:t>
      </w:r>
    </w:p>
    <w:p w:rsidR="00910B1B" w:rsidRDefault="00910B1B" w:rsidP="00910B1B">
      <w:pPr>
        <w:ind w:firstLine="709"/>
        <w:jc w:val="both"/>
        <w:rPr>
          <w:sz w:val="28"/>
          <w:szCs w:val="28"/>
        </w:rPr>
      </w:pPr>
      <w:r>
        <w:rPr>
          <w:sz w:val="28"/>
          <w:szCs w:val="28"/>
        </w:rPr>
        <w:lastRenderedPageBreak/>
        <w:t>Судебным следствием установлено, что 16 мая 2021 года в послеобеденное время, гражданка Д., будучи в состоянии алкогольного опьянения, кормила грудью своего малолетнего сына и, потеряв бдительность и должный контроль, уснула и придавила ребенка.</w:t>
      </w:r>
    </w:p>
    <w:p w:rsidR="00910B1B" w:rsidRDefault="00910B1B" w:rsidP="00910B1B">
      <w:pPr>
        <w:ind w:firstLine="709"/>
        <w:jc w:val="both"/>
        <w:rPr>
          <w:sz w:val="28"/>
          <w:szCs w:val="28"/>
        </w:rPr>
      </w:pPr>
      <w:r>
        <w:rPr>
          <w:sz w:val="28"/>
          <w:szCs w:val="28"/>
        </w:rPr>
        <w:t>Чеди-Хольский районный суд, согласившись с представленными стороной обвинения доказательствами, признал гражданку Д. виновной в совершении преступления, с учетом характера и степени общественной опасности совершенного преступления, а также её личности назначил наказание в виде 10 месяцев исправительных работ.</w:t>
      </w:r>
    </w:p>
    <w:p w:rsidR="00910B1B" w:rsidRDefault="00910B1B" w:rsidP="00910B1B">
      <w:pPr>
        <w:ind w:firstLine="708"/>
        <w:jc w:val="both"/>
        <w:rPr>
          <w:sz w:val="28"/>
          <w:szCs w:val="28"/>
        </w:rPr>
      </w:pPr>
      <w:r>
        <w:rPr>
          <w:sz w:val="28"/>
          <w:szCs w:val="28"/>
        </w:rPr>
        <w:t>Приговор в настоящее время вступил в законную силу.</w:t>
      </w:r>
      <w:r>
        <w:rPr>
          <w:sz w:val="28"/>
          <w:szCs w:val="28"/>
        </w:rPr>
        <w:t>»</w:t>
      </w:r>
    </w:p>
    <w:p w:rsidR="00910B1B" w:rsidRDefault="00910B1B" w:rsidP="00910B1B">
      <w:pPr>
        <w:ind w:firstLine="709"/>
        <w:jc w:val="both"/>
        <w:rPr>
          <w:b/>
          <w:sz w:val="28"/>
          <w:szCs w:val="28"/>
        </w:rPr>
      </w:pPr>
      <w:r>
        <w:rPr>
          <w:b/>
          <w:sz w:val="28"/>
          <w:szCs w:val="28"/>
        </w:rPr>
        <w:t>3) «</w:t>
      </w:r>
      <w:r w:rsidRPr="001240F1">
        <w:rPr>
          <w:b/>
          <w:sz w:val="28"/>
          <w:szCs w:val="28"/>
        </w:rPr>
        <w:t>И.о. прокурора Чеди-Хольского района утверждено обвинительное заключение по уголовному делу в отношении приезжего жителя</w:t>
      </w:r>
      <w:r>
        <w:rPr>
          <w:b/>
          <w:sz w:val="28"/>
          <w:szCs w:val="28"/>
        </w:rPr>
        <w:t xml:space="preserve"> г. Кызыла, совершившего убийство</w:t>
      </w:r>
      <w:r>
        <w:rPr>
          <w:b/>
          <w:sz w:val="28"/>
          <w:szCs w:val="28"/>
        </w:rPr>
        <w:t>.</w:t>
      </w:r>
    </w:p>
    <w:p w:rsidR="00910B1B" w:rsidRPr="001240F1" w:rsidRDefault="00910B1B" w:rsidP="00910B1B">
      <w:pPr>
        <w:ind w:firstLine="708"/>
        <w:jc w:val="both"/>
        <w:rPr>
          <w:sz w:val="28"/>
          <w:szCs w:val="28"/>
        </w:rPr>
      </w:pPr>
      <w:r w:rsidRPr="001240F1">
        <w:rPr>
          <w:sz w:val="28"/>
          <w:szCs w:val="28"/>
        </w:rPr>
        <w:t xml:space="preserve">08.10.2021 </w:t>
      </w:r>
      <w:proofErr w:type="spellStart"/>
      <w:r w:rsidRPr="001240F1">
        <w:rPr>
          <w:sz w:val="28"/>
          <w:szCs w:val="28"/>
        </w:rPr>
        <w:t>и.о</w:t>
      </w:r>
      <w:proofErr w:type="spellEnd"/>
      <w:r w:rsidRPr="001240F1">
        <w:rPr>
          <w:sz w:val="28"/>
          <w:szCs w:val="28"/>
        </w:rPr>
        <w:t xml:space="preserve">. прокурора Чеди-Хольского района утверждено обвинительное заключение и направлено в суд уголовное дело в отношении жителя г. Кызыла, который обвиняется в совершении </w:t>
      </w:r>
      <w:r>
        <w:rPr>
          <w:sz w:val="28"/>
          <w:szCs w:val="28"/>
        </w:rPr>
        <w:t xml:space="preserve">на территории Чеди-Хольского района </w:t>
      </w:r>
      <w:r w:rsidRPr="001240F1">
        <w:rPr>
          <w:sz w:val="28"/>
          <w:szCs w:val="28"/>
        </w:rPr>
        <w:t>преступления, предусмотренного ч. 1 ст. 105 УК РФ (убийство, т.е. умышленное причинение смерти другому человеку).</w:t>
      </w:r>
    </w:p>
    <w:p w:rsidR="00910B1B" w:rsidRDefault="00910B1B" w:rsidP="00910B1B">
      <w:pPr>
        <w:ind w:firstLine="708"/>
        <w:jc w:val="both"/>
        <w:rPr>
          <w:sz w:val="28"/>
          <w:szCs w:val="28"/>
        </w:rPr>
      </w:pPr>
      <w:r w:rsidRPr="001240F1">
        <w:rPr>
          <w:sz w:val="28"/>
          <w:szCs w:val="28"/>
        </w:rPr>
        <w:t xml:space="preserve">Уголовным законом за данное преступление предусмотрено наказание в виде лишения свободы </w:t>
      </w:r>
      <w:r>
        <w:rPr>
          <w:sz w:val="28"/>
          <w:szCs w:val="28"/>
        </w:rPr>
        <w:t xml:space="preserve">вплоть </w:t>
      </w:r>
      <w:r w:rsidRPr="001240F1">
        <w:rPr>
          <w:sz w:val="28"/>
          <w:szCs w:val="28"/>
        </w:rPr>
        <w:t>до пятнадцати лет</w:t>
      </w:r>
      <w:r>
        <w:rPr>
          <w:sz w:val="28"/>
          <w:szCs w:val="28"/>
        </w:rPr>
        <w:t>.</w:t>
      </w:r>
    </w:p>
    <w:p w:rsidR="00910B1B" w:rsidRDefault="00910B1B" w:rsidP="00910B1B">
      <w:pPr>
        <w:ind w:firstLine="708"/>
        <w:jc w:val="both"/>
        <w:rPr>
          <w:sz w:val="28"/>
          <w:szCs w:val="28"/>
        </w:rPr>
      </w:pPr>
      <w:r>
        <w:rPr>
          <w:sz w:val="28"/>
          <w:szCs w:val="28"/>
        </w:rPr>
        <w:t>По версии следствия житель города Кызыла Д. приехал на попутной автомашине в с. Элегест Чеди-Хольского района, где в частном доме начал распивать с малознакомыми ему лицами спиртное. В ходе распития спиртного между потерпевшим и гражданином Д. началась драка, в ходе которой последний подобрал с земли осколок стекла и нанес им один удар в шею потерпевшего, от полученного повреждения он скончался на месте.</w:t>
      </w:r>
    </w:p>
    <w:p w:rsidR="00910B1B" w:rsidRDefault="00910B1B" w:rsidP="00910B1B">
      <w:pPr>
        <w:ind w:firstLine="708"/>
        <w:jc w:val="both"/>
        <w:rPr>
          <w:sz w:val="28"/>
          <w:szCs w:val="28"/>
        </w:rPr>
      </w:pPr>
      <w:r>
        <w:rPr>
          <w:sz w:val="28"/>
          <w:szCs w:val="28"/>
        </w:rPr>
        <w:t>Уголовное дело направлено в Чеди-Хольский районный суд для рассмотрения по существу.</w:t>
      </w:r>
      <w:r>
        <w:rPr>
          <w:sz w:val="28"/>
          <w:szCs w:val="28"/>
        </w:rPr>
        <w:t>»</w:t>
      </w:r>
    </w:p>
    <w:p w:rsidR="00910B1B" w:rsidRDefault="00910B1B" w:rsidP="00910B1B">
      <w:pPr>
        <w:tabs>
          <w:tab w:val="left" w:pos="851"/>
        </w:tabs>
        <w:jc w:val="both"/>
        <w:rPr>
          <w:sz w:val="28"/>
          <w:szCs w:val="28"/>
        </w:rPr>
      </w:pPr>
    </w:p>
    <w:p w:rsidR="00910B1B" w:rsidRDefault="00910B1B" w:rsidP="00910B1B">
      <w:pPr>
        <w:tabs>
          <w:tab w:val="left" w:pos="851"/>
        </w:tabs>
        <w:jc w:val="both"/>
        <w:rPr>
          <w:sz w:val="28"/>
          <w:szCs w:val="28"/>
        </w:rPr>
      </w:pPr>
    </w:p>
    <w:p w:rsidR="00583ABB" w:rsidRDefault="00C72CD3" w:rsidP="00231903">
      <w:pPr>
        <w:tabs>
          <w:tab w:val="left" w:pos="851"/>
        </w:tabs>
        <w:spacing w:line="240" w:lineRule="exact"/>
        <w:jc w:val="both"/>
        <w:rPr>
          <w:sz w:val="28"/>
          <w:szCs w:val="28"/>
        </w:rPr>
      </w:pPr>
      <w:r>
        <w:rPr>
          <w:sz w:val="28"/>
          <w:szCs w:val="28"/>
        </w:rPr>
        <w:t>П</w:t>
      </w:r>
      <w:r w:rsidR="001E2A2D">
        <w:rPr>
          <w:sz w:val="28"/>
          <w:szCs w:val="28"/>
        </w:rPr>
        <w:t>рокурор района</w:t>
      </w:r>
      <w:r w:rsidR="001E2A2D">
        <w:rPr>
          <w:sz w:val="28"/>
          <w:szCs w:val="28"/>
        </w:rPr>
        <w:tab/>
      </w:r>
      <w:proofErr w:type="gramStart"/>
      <w:r w:rsidR="001E2A2D">
        <w:rPr>
          <w:sz w:val="28"/>
          <w:szCs w:val="28"/>
        </w:rPr>
        <w:tab/>
        <w:t xml:space="preserve">  </w:t>
      </w:r>
      <w:r w:rsidR="001E2A2D">
        <w:rPr>
          <w:sz w:val="28"/>
          <w:szCs w:val="28"/>
        </w:rPr>
        <w:tab/>
      </w:r>
      <w:proofErr w:type="gramEnd"/>
      <w:r w:rsidR="001E2A2D">
        <w:rPr>
          <w:sz w:val="28"/>
          <w:szCs w:val="28"/>
        </w:rPr>
        <w:tab/>
        <w:t xml:space="preserve">                       </w:t>
      </w:r>
      <w:r>
        <w:rPr>
          <w:sz w:val="28"/>
          <w:szCs w:val="28"/>
        </w:rPr>
        <w:tab/>
      </w:r>
      <w:r>
        <w:rPr>
          <w:sz w:val="28"/>
          <w:szCs w:val="28"/>
        </w:rPr>
        <w:tab/>
      </w:r>
      <w:r>
        <w:rPr>
          <w:sz w:val="28"/>
          <w:szCs w:val="28"/>
        </w:rPr>
        <w:tab/>
        <w:t xml:space="preserve">   </w:t>
      </w:r>
      <w:r w:rsidR="001E2A2D">
        <w:rPr>
          <w:sz w:val="28"/>
          <w:szCs w:val="28"/>
        </w:rPr>
        <w:t>В.Ч. Монгуш</w:t>
      </w: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8"/>
          <w:szCs w:val="28"/>
        </w:rPr>
      </w:pPr>
    </w:p>
    <w:p w:rsidR="00910B1B" w:rsidRDefault="00910B1B" w:rsidP="00231903">
      <w:pPr>
        <w:tabs>
          <w:tab w:val="left" w:pos="851"/>
        </w:tabs>
        <w:spacing w:line="240" w:lineRule="exact"/>
        <w:jc w:val="both"/>
        <w:rPr>
          <w:sz w:val="24"/>
          <w:szCs w:val="24"/>
        </w:rPr>
      </w:pPr>
    </w:p>
    <w:p w:rsidR="00910B1B" w:rsidRDefault="00910B1B" w:rsidP="00231903">
      <w:pPr>
        <w:tabs>
          <w:tab w:val="left" w:pos="851"/>
        </w:tabs>
        <w:spacing w:line="240" w:lineRule="exact"/>
        <w:jc w:val="both"/>
        <w:rPr>
          <w:sz w:val="24"/>
          <w:szCs w:val="24"/>
        </w:rPr>
      </w:pPr>
    </w:p>
    <w:p w:rsidR="00910B1B" w:rsidRDefault="00910B1B" w:rsidP="00231903">
      <w:pPr>
        <w:tabs>
          <w:tab w:val="left" w:pos="851"/>
        </w:tabs>
        <w:spacing w:line="240" w:lineRule="exact"/>
        <w:jc w:val="both"/>
        <w:rPr>
          <w:sz w:val="24"/>
          <w:szCs w:val="24"/>
        </w:rPr>
      </w:pPr>
    </w:p>
    <w:p w:rsidR="00910B1B" w:rsidRDefault="00910B1B" w:rsidP="00231903">
      <w:pPr>
        <w:tabs>
          <w:tab w:val="left" w:pos="851"/>
        </w:tabs>
        <w:spacing w:line="240" w:lineRule="exact"/>
        <w:jc w:val="both"/>
        <w:rPr>
          <w:sz w:val="24"/>
          <w:szCs w:val="24"/>
        </w:rPr>
      </w:pPr>
    </w:p>
    <w:p w:rsidR="00910B1B" w:rsidRDefault="00910B1B" w:rsidP="00231903">
      <w:pPr>
        <w:tabs>
          <w:tab w:val="left" w:pos="851"/>
        </w:tabs>
        <w:spacing w:line="240" w:lineRule="exact"/>
        <w:jc w:val="both"/>
        <w:rPr>
          <w:sz w:val="24"/>
          <w:szCs w:val="24"/>
        </w:rPr>
      </w:pPr>
    </w:p>
    <w:p w:rsidR="00910B1B" w:rsidRPr="00910B1B" w:rsidRDefault="00910B1B" w:rsidP="00231903">
      <w:pPr>
        <w:tabs>
          <w:tab w:val="left" w:pos="851"/>
        </w:tabs>
        <w:spacing w:line="240" w:lineRule="exact"/>
        <w:jc w:val="both"/>
        <w:rPr>
          <w:sz w:val="24"/>
          <w:szCs w:val="24"/>
        </w:rPr>
      </w:pPr>
      <w:r w:rsidRPr="00910B1B">
        <w:rPr>
          <w:sz w:val="24"/>
          <w:szCs w:val="24"/>
        </w:rPr>
        <w:t>Д.С. Кривоус</w:t>
      </w:r>
    </w:p>
    <w:p w:rsidR="00910B1B" w:rsidRPr="00910B1B" w:rsidRDefault="00910B1B" w:rsidP="00231903">
      <w:pPr>
        <w:tabs>
          <w:tab w:val="left" w:pos="851"/>
        </w:tabs>
        <w:spacing w:line="240" w:lineRule="exact"/>
        <w:jc w:val="both"/>
        <w:rPr>
          <w:sz w:val="24"/>
          <w:szCs w:val="24"/>
        </w:rPr>
      </w:pPr>
      <w:r w:rsidRPr="00910B1B">
        <w:rPr>
          <w:sz w:val="24"/>
          <w:szCs w:val="24"/>
        </w:rPr>
        <w:t>89133585556</w:t>
      </w:r>
    </w:p>
    <w:sectPr w:rsidR="00910B1B" w:rsidRPr="00910B1B" w:rsidSect="00910B1B">
      <w:headerReference w:type="default" r:id="rId7"/>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A68" w:rsidRDefault="00D86A68" w:rsidP="003E73B1">
      <w:r>
        <w:separator/>
      </w:r>
    </w:p>
  </w:endnote>
  <w:endnote w:type="continuationSeparator" w:id="0">
    <w:p w:rsidR="00D86A68" w:rsidRDefault="00D86A68"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A68" w:rsidRDefault="00D86A68" w:rsidP="003E73B1">
      <w:r>
        <w:separator/>
      </w:r>
    </w:p>
  </w:footnote>
  <w:footnote w:type="continuationSeparator" w:id="0">
    <w:p w:rsidR="00D86A68" w:rsidRDefault="00D86A68" w:rsidP="003E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738751"/>
      <w:docPartObj>
        <w:docPartGallery w:val="Page Numbers (Top of Page)"/>
        <w:docPartUnique/>
      </w:docPartObj>
    </w:sdtPr>
    <w:sdtEndPr>
      <w:rPr>
        <w:sz w:val="28"/>
        <w:szCs w:val="28"/>
      </w:rPr>
    </w:sdtEndPr>
    <w:sdtContent>
      <w:p w:rsidR="00910B1B" w:rsidRPr="00910B1B" w:rsidRDefault="00910B1B">
        <w:pPr>
          <w:pStyle w:val="a3"/>
          <w:jc w:val="center"/>
          <w:rPr>
            <w:sz w:val="28"/>
            <w:szCs w:val="28"/>
          </w:rPr>
        </w:pPr>
        <w:r w:rsidRPr="00910B1B">
          <w:rPr>
            <w:sz w:val="28"/>
            <w:szCs w:val="28"/>
          </w:rPr>
          <w:fldChar w:fldCharType="begin"/>
        </w:r>
        <w:r w:rsidRPr="00910B1B">
          <w:rPr>
            <w:sz w:val="28"/>
            <w:szCs w:val="28"/>
          </w:rPr>
          <w:instrText>PAGE   \* MERGEFORMAT</w:instrText>
        </w:r>
        <w:r w:rsidRPr="00910B1B">
          <w:rPr>
            <w:sz w:val="28"/>
            <w:szCs w:val="28"/>
          </w:rPr>
          <w:fldChar w:fldCharType="separate"/>
        </w:r>
        <w:r w:rsidRPr="00910B1B">
          <w:rPr>
            <w:sz w:val="28"/>
            <w:szCs w:val="28"/>
          </w:rPr>
          <w:t>2</w:t>
        </w:r>
        <w:r w:rsidRPr="00910B1B">
          <w:rPr>
            <w:sz w:val="28"/>
            <w:szCs w:val="28"/>
          </w:rPr>
          <w:fldChar w:fldCharType="end"/>
        </w:r>
      </w:p>
    </w:sdtContent>
  </w:sdt>
  <w:p w:rsidR="00910B1B" w:rsidRDefault="00910B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023FBB"/>
    <w:multiLevelType w:val="hybridMultilevel"/>
    <w:tmpl w:val="57FAA53C"/>
    <w:lvl w:ilvl="0" w:tplc="A7FCE54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1FE"/>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0B1B"/>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6A68"/>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CF366"/>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uiPriority w:val="99"/>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Кривоус Дмитрий Сергеевич</cp:lastModifiedBy>
  <cp:revision>3</cp:revision>
  <cp:lastPrinted>2021-11-03T11:40:00Z</cp:lastPrinted>
  <dcterms:created xsi:type="dcterms:W3CDTF">2021-11-03T11:34:00Z</dcterms:created>
  <dcterms:modified xsi:type="dcterms:W3CDTF">2021-11-03T11:40:00Z</dcterms:modified>
</cp:coreProperties>
</file>