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1B" w:rsidRPr="000D2C33" w:rsidRDefault="00173024" w:rsidP="00A75D6B">
      <w:pPr>
        <w:spacing w:line="0" w:lineRule="atLeast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7A78BA6" wp14:editId="71A54CD9">
            <wp:extent cx="903111" cy="10496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01" cy="105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W w:w="961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2"/>
        <w:gridCol w:w="236"/>
      </w:tblGrid>
      <w:tr w:rsidR="0021581B" w:rsidRPr="000D2C33" w:rsidTr="001F7EFF">
        <w:trPr>
          <w:trHeight w:val="80"/>
        </w:trPr>
        <w:tc>
          <w:tcPr>
            <w:tcW w:w="9382" w:type="dxa"/>
          </w:tcPr>
          <w:p w:rsidR="0021581B" w:rsidRPr="000D2C33" w:rsidRDefault="0021581B" w:rsidP="00A75D6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21581B" w:rsidRPr="000D2C33" w:rsidRDefault="0021581B" w:rsidP="00A75D6B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rFonts w:eastAsiaTheme="minorEastAsia"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ТЫВА РЕСПУБЛИКАНЫН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iCs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ЧЕДИ-ХОЛ КОЖУУННУН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iCs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ЧАЛ-КЕЖИГ ЧАГЫРГАЗЫ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  <w:r w:rsidRPr="00A95490">
        <w:rPr>
          <w:b/>
          <w:iCs/>
          <w:color w:val="000000" w:themeColor="text1"/>
          <w:sz w:val="24"/>
        </w:rPr>
        <w:t>ДОКТААЛ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iCs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АДМИНИСТРАЦИЯ СУМОНА ЧАЛ-КЕЖИГ</w:t>
      </w:r>
    </w:p>
    <w:p w:rsidR="0021581B" w:rsidRPr="00A95490" w:rsidRDefault="0021581B" w:rsidP="00A75D6B">
      <w:pPr>
        <w:pStyle w:val="a3"/>
        <w:spacing w:line="0" w:lineRule="atLeast"/>
        <w:ind w:left="284" w:firstLine="0"/>
        <w:jc w:val="center"/>
        <w:rPr>
          <w:iCs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ЧЕДИ-ХОЛЬСКОГО КОЖУУНА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iCs/>
          <w:color w:val="000000" w:themeColor="text1"/>
          <w:sz w:val="24"/>
        </w:rPr>
      </w:pPr>
      <w:r w:rsidRPr="00A95490">
        <w:rPr>
          <w:iCs/>
          <w:color w:val="000000" w:themeColor="text1"/>
          <w:sz w:val="24"/>
        </w:rPr>
        <w:t>РЕСПУБЛИКИ ТЫВА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  <w:r w:rsidRPr="00A95490">
        <w:rPr>
          <w:b/>
          <w:iCs/>
          <w:color w:val="000000" w:themeColor="text1"/>
          <w:sz w:val="24"/>
        </w:rPr>
        <w:t>ПОСТАНОВЛЕНИЕ</w:t>
      </w:r>
    </w:p>
    <w:p w:rsidR="0021581B" w:rsidRPr="00A95490" w:rsidRDefault="0021581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</w:p>
    <w:p w:rsidR="0021581B" w:rsidRDefault="007F444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  <w:r>
        <w:rPr>
          <w:b/>
          <w:iCs/>
          <w:color w:val="000000" w:themeColor="text1"/>
          <w:sz w:val="24"/>
        </w:rPr>
        <w:t>«05» марта 2025 № 3</w:t>
      </w:r>
    </w:p>
    <w:p w:rsidR="0021581B" w:rsidRPr="008847A0" w:rsidRDefault="0021581B" w:rsidP="00A75D6B">
      <w:pPr>
        <w:pStyle w:val="a3"/>
        <w:spacing w:line="0" w:lineRule="atLeast"/>
        <w:ind w:firstLine="0"/>
        <w:jc w:val="center"/>
        <w:rPr>
          <w:b/>
          <w:iCs/>
          <w:color w:val="000000" w:themeColor="text1"/>
          <w:sz w:val="24"/>
        </w:rPr>
      </w:pPr>
    </w:p>
    <w:p w:rsidR="0021581B" w:rsidRDefault="0021581B" w:rsidP="0021581B">
      <w:pPr>
        <w:jc w:val="center"/>
      </w:pPr>
      <w:r w:rsidRPr="008847A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F444B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7F444B">
        <w:rPr>
          <w:rFonts w:ascii="Times New Roman" w:hAnsi="Times New Roman" w:cs="Times New Roman"/>
          <w:b/>
          <w:sz w:val="28"/>
          <w:szCs w:val="28"/>
        </w:rPr>
        <w:t>сумона</w:t>
      </w:r>
      <w:proofErr w:type="spellEnd"/>
      <w:r w:rsidR="007F444B">
        <w:rPr>
          <w:rFonts w:ascii="Times New Roman" w:hAnsi="Times New Roman" w:cs="Times New Roman"/>
          <w:b/>
          <w:sz w:val="28"/>
          <w:szCs w:val="28"/>
        </w:rPr>
        <w:t xml:space="preserve"> Чал-</w:t>
      </w:r>
      <w:proofErr w:type="spellStart"/>
      <w:r w:rsidR="007F444B">
        <w:rPr>
          <w:rFonts w:ascii="Times New Roman" w:hAnsi="Times New Roman" w:cs="Times New Roman"/>
          <w:b/>
          <w:sz w:val="28"/>
          <w:szCs w:val="28"/>
        </w:rPr>
        <w:t>Кежиг</w:t>
      </w:r>
      <w:proofErr w:type="spellEnd"/>
      <w:r w:rsidR="007F444B">
        <w:rPr>
          <w:rFonts w:ascii="Times New Roman" w:hAnsi="Times New Roman" w:cs="Times New Roman"/>
          <w:b/>
          <w:sz w:val="28"/>
          <w:szCs w:val="28"/>
        </w:rPr>
        <w:t xml:space="preserve"> от 25.05.2022 №22</w:t>
      </w:r>
      <w:r w:rsidRPr="008847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81B" w:rsidRDefault="007F444B" w:rsidP="007F444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приведения</w:t>
      </w:r>
      <w:r w:rsidR="005A287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28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A2877">
        <w:rPr>
          <w:rFonts w:ascii="Times New Roman" w:hAnsi="Times New Roman" w:cs="Times New Roman"/>
          <w:sz w:val="28"/>
          <w:szCs w:val="28"/>
        </w:rPr>
        <w:t xml:space="preserve"> 25.05.2022 №22 «Об утверждении Положения о рассмотрении обращений граждан и об организации личного приема граждан в администрации сельского поселения 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коджууна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Республики Тыва» в соответствие законодательству, Администрация сельского поселения 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 w:rsidR="005A2877"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 w:rsidR="005A287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A2877" w:rsidRDefault="005A2877" w:rsidP="005A2877">
      <w:pPr>
        <w:pStyle w:val="a8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дополнение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25.05.2022 №22 «Об утверждении Положения о рассмотрении обращений граждан и об организации личного приема граждан в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127A68" w:rsidRDefault="00127A68" w:rsidP="005A2877">
      <w:pPr>
        <w:pStyle w:val="a8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2877" w:rsidRPr="00127A68" w:rsidRDefault="005A2877" w:rsidP="00127A68">
      <w:pPr>
        <w:pStyle w:val="a8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обавить раздел  </w:t>
      </w:r>
      <w:r w:rsidR="00127A68" w:rsidRPr="00127A68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127A68">
        <w:rPr>
          <w:rFonts w:ascii="Times New Roman" w:hAnsi="Times New Roman" w:cs="Times New Roman"/>
          <w:b/>
          <w:sz w:val="28"/>
          <w:szCs w:val="28"/>
        </w:rPr>
        <w:t>. Сроки рассмотрения письменных обращений</w:t>
      </w:r>
    </w:p>
    <w:p w:rsidR="00127A68" w:rsidRDefault="00127A68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127A68" w:rsidRDefault="00127A68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установленный срок рассмотрения обращения </w:t>
      </w:r>
      <w:r w:rsidR="00500C59">
        <w:rPr>
          <w:rFonts w:ascii="Times New Roman" w:hAnsi="Times New Roman" w:cs="Times New Roman"/>
          <w:sz w:val="28"/>
          <w:szCs w:val="28"/>
        </w:rPr>
        <w:t>истекает в выходной или праздничный день, последним днем рассмотрения считается следующий за ним рабочий день.</w:t>
      </w:r>
    </w:p>
    <w:p w:rsidR="00500C59" w:rsidRDefault="00500C5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В исключительных случаях, а также в случае направления запроса в государственный орган, орган местного самоуправления, глава сельского поселения вправе продлить срок рассмотрения обращения не более чем на 30 </w:t>
      </w:r>
      <w:r>
        <w:rPr>
          <w:rFonts w:ascii="Times New Roman" w:hAnsi="Times New Roman" w:cs="Times New Roman"/>
          <w:sz w:val="28"/>
          <w:szCs w:val="28"/>
        </w:rPr>
        <w:lastRenderedPageBreak/>
        <w:t>дней, уведомив о продлении срока его рассмотрения заявителя, направившего обращение.</w:t>
      </w:r>
    </w:p>
    <w:p w:rsidR="00FE7195" w:rsidRDefault="00500C5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Продление сроков рассмотрения обращений, за исключением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 на особом контроле проводится по служебной записке ответственного исполнителя главой сельского поселения. Уведомление о продлении срока рассмотрения обращения направляется заявителю до истечения срока, указанного в пункте 5.1. Настоящего Положения.</w:t>
      </w:r>
    </w:p>
    <w:p w:rsidR="00FE7195" w:rsidRDefault="00FE7195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не позднее одного рабочего дня, следующего за днем поступления обращения в администрацию сельского поселения.</w:t>
      </w:r>
    </w:p>
    <w:p w:rsidR="007E56CB" w:rsidRDefault="00FE7195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Обращение родителей (лиц, их заменяющих) по вопросам организации отдыха и оздоровления детей, поступившие в администрацию сельского поселения, главе сельского поселения в письменной форме </w:t>
      </w:r>
      <w:r w:rsidR="007E56CB">
        <w:rPr>
          <w:rFonts w:ascii="Times New Roman" w:hAnsi="Times New Roman" w:cs="Times New Roman"/>
          <w:sz w:val="28"/>
          <w:szCs w:val="28"/>
        </w:rPr>
        <w:t>или в форме электронного документа, подлежат рассмотрению в течение 15 дней со дня регистрации этих обращений.</w:t>
      </w:r>
    </w:p>
    <w:p w:rsidR="007E56CB" w:rsidRDefault="007E56CB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Главой сельского поселения к поступившему обращению готовится резолюция и в соответствии с компетенцией администрации сельского поселения. Резолюция должна содержать: фамилии и инициалы лиц, которым дается поручение, лаконично сформулированный текс, предписывающий действие, порядок и срок исполнения, подпись руководителя с расшифровкой и датой. Резолюция может состоять из нескольких частей, предписывающих каждому исполнителю самостоятельное действие, порядок и срок исполнения поручения. Резолюция оформляется на обращении или отдельном листе.  </w:t>
      </w:r>
    </w:p>
    <w:p w:rsidR="000F5224" w:rsidRDefault="007E56CB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В случае если обращение направляется для рассмотрения в орган государственной власти, орган местного самоуправления или иному должностному лицу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компетенцией, соответствующее должностное лицо в течени</w:t>
      </w:r>
      <w:r w:rsidR="000F5224">
        <w:rPr>
          <w:rFonts w:ascii="Times New Roman" w:hAnsi="Times New Roman" w:cs="Times New Roman"/>
          <w:sz w:val="28"/>
          <w:szCs w:val="28"/>
        </w:rPr>
        <w:t>е семи дней со дня регистрации обращения уведомляет заявителя о переадресации его обращения в порядке, указанном в пункте 4.6 раздела 4 настоящего Положения</w:t>
      </w:r>
    </w:p>
    <w:p w:rsidR="000F5224" w:rsidRDefault="000F5224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сроками исполнения, а также централизованную подготовку ответа заявителю осуществляет исполнитель, указанный в поручении первым либо в отношении которого сделаны особые отметки. Соисполнители в течение пяти дней до истечения срока исполнения обязаны представить ответственному исполнителю все необходимые материалы для обобщения и подготовки ответа. </w:t>
      </w:r>
      <w:r w:rsidR="007E5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224" w:rsidRDefault="000F5224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 Ответственный исполнитель, которому поручено рассмотрение обращения:</w:t>
      </w:r>
    </w:p>
    <w:p w:rsidR="002371A9" w:rsidRDefault="000F5224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объективное всестороннее рассмотрение обращения, в случае необходимости – с участием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направившего обращение, запрашивает в том числе в электронной форме (при наличии технической возможности – с использованием СЭД), необходимые для рассмотрения обращения документы и материалы в государственных органах, органах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и у иных должностных лиц, за исключением судов, органов </w:t>
      </w:r>
      <w:r w:rsidR="002371A9">
        <w:rPr>
          <w:rFonts w:ascii="Times New Roman" w:hAnsi="Times New Roman" w:cs="Times New Roman"/>
          <w:sz w:val="28"/>
          <w:szCs w:val="28"/>
        </w:rPr>
        <w:t>дознания и органов предварительного следствия;</w:t>
      </w:r>
    </w:p>
    <w:p w:rsidR="002371A9" w:rsidRDefault="002371A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заявителя;</w:t>
      </w:r>
    </w:p>
    <w:p w:rsidR="002371A9" w:rsidRDefault="002371A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письменный ответ по существу поставленных в обращении вопросов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исключением случаев, указанных в пунктах 5.12 – 5.19, 5.21 раздела 5 настоящего Положения;  </w:t>
      </w:r>
    </w:p>
    <w:p w:rsidR="002371A9" w:rsidRDefault="002371A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уведомляет заявителя о направлении его обращения на рассмотрение в государственный орган, органы местного самоуправления или иному должностному лицу в соответствии с их компетенцией.</w:t>
      </w:r>
    </w:p>
    <w:p w:rsidR="00DB4DAA" w:rsidRDefault="002371A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Администрация сельского поселения или ее должностные лица на основании запроса, направленного в порядке части 2 статьи 10 Закона обязаны в течение 15 дней представить документы и материалы, необходимые для рассмотрения обращения</w:t>
      </w:r>
      <w:r w:rsidR="001F7EFF">
        <w:rPr>
          <w:rFonts w:ascii="Times New Roman" w:hAnsi="Times New Roman" w:cs="Times New Roman"/>
          <w:sz w:val="28"/>
          <w:szCs w:val="28"/>
        </w:rPr>
        <w:t>, за исключением документов и материалов, в которых содержатся сведения, составляющие государственную и иную охраняемую федеральным законом тайну</w:t>
      </w:r>
      <w:proofErr w:type="gramStart"/>
      <w:r w:rsidR="00DB4DAA">
        <w:rPr>
          <w:rFonts w:ascii="Times New Roman" w:hAnsi="Times New Roman" w:cs="Times New Roman"/>
          <w:sz w:val="28"/>
          <w:szCs w:val="28"/>
        </w:rPr>
        <w:t xml:space="preserve"> </w:t>
      </w:r>
      <w:r w:rsidR="001F7E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7EFF">
        <w:rPr>
          <w:rFonts w:ascii="Times New Roman" w:hAnsi="Times New Roman" w:cs="Times New Roman"/>
          <w:sz w:val="28"/>
          <w:szCs w:val="28"/>
        </w:rPr>
        <w:t xml:space="preserve"> и для которых установлен особый порядок представления.</w:t>
      </w:r>
      <w:r w:rsidR="00DB4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59" w:rsidRDefault="00DB4DAA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В случае если обращение,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направлено не по компетенции, он в двухдневный срок возвращает его специалисту, ответственному за работу с обращениями граждан, указывая пи этом орган государственной власти края, орган местного самоуправления, должностное лицо указанных органов, которому, по его мнению, следует направить обращение.</w:t>
      </w:r>
      <w:r w:rsidR="002371A9">
        <w:rPr>
          <w:rFonts w:ascii="Times New Roman" w:hAnsi="Times New Roman" w:cs="Times New Roman"/>
          <w:sz w:val="28"/>
          <w:szCs w:val="28"/>
        </w:rPr>
        <w:t xml:space="preserve"> </w:t>
      </w:r>
      <w:r w:rsidR="000F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DAA" w:rsidRDefault="00DB4DAA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указаны: фамилия гражданина, направившего обращение, или почтовый адрес, по которому должен быть направлен ответ, ответ на письменное обращение не дается. </w:t>
      </w:r>
    </w:p>
    <w:p w:rsidR="00DB4DAA" w:rsidRDefault="00DB4DAA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 Обращение, в котором обжал</w:t>
      </w:r>
      <w:r w:rsidR="00B55250">
        <w:rPr>
          <w:rFonts w:ascii="Times New Roman" w:hAnsi="Times New Roman" w:cs="Times New Roman"/>
          <w:sz w:val="28"/>
          <w:szCs w:val="28"/>
        </w:rPr>
        <w:t>уется судебное решение, в течение семи дней со дня регистрации возвращается гражданину (организации), направившем обращение, с разъяснением порядка обжалования данного судебного решения.</w:t>
      </w:r>
    </w:p>
    <w:p w:rsidR="00B55250" w:rsidRDefault="00B55250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 Администрация сельского поселения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127CCF" w:rsidRDefault="00B55250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87.В случае если текст письменного обращения на поддается прочтению, ответ на обращение не дается, 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 (организации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направившем обращение, если фамилия и почтовый адрес заявителя поддаются прочтению.</w:t>
      </w:r>
      <w:r w:rsidR="00127C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CCF">
        <w:rPr>
          <w:rFonts w:ascii="Times New Roman" w:hAnsi="Times New Roman" w:cs="Times New Roman"/>
          <w:sz w:val="28"/>
          <w:szCs w:val="28"/>
        </w:rPr>
        <w:t xml:space="preserve">В случае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 в </w:t>
      </w:r>
      <w:r w:rsidR="00127CCF">
        <w:rPr>
          <w:rFonts w:ascii="Times New Roman" w:hAnsi="Times New Roman" w:cs="Times New Roman"/>
          <w:sz w:val="28"/>
          <w:szCs w:val="28"/>
        </w:rPr>
        <w:lastRenderedPageBreak/>
        <w:t>государственный орган,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направившему обращение.</w:t>
      </w:r>
      <w:proofErr w:type="gramEnd"/>
    </w:p>
    <w:p w:rsidR="000A3CA1" w:rsidRDefault="00127CCF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в письменном обращении содержится вопрос, на который заявителю неоднократно давались письменные ответы по существу в связи с раннее направляемыми обращениями, и при этом в обращении не приводятся новые доводы или обстоятельства, глава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направлялись в администрацию сельского поселения или одному и тому же должностному лицу ад</w:t>
      </w:r>
      <w:r w:rsidR="000A3CA1">
        <w:rPr>
          <w:rFonts w:ascii="Times New Roman" w:hAnsi="Times New Roman" w:cs="Times New Roman"/>
          <w:sz w:val="28"/>
          <w:szCs w:val="28"/>
        </w:rPr>
        <w:t>министрации сельского поселения. О данном решении уведомляется заявитель, направивший обращение.</w:t>
      </w:r>
    </w:p>
    <w:p w:rsidR="000A3CA1" w:rsidRDefault="000A3CA1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A3CA1" w:rsidRDefault="000A3CA1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 Если в обращении содержатся сведения о подготавливаемом, совершаемом или совершенном противоправном деянии, а также лице, его подготавливающем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совершающем или совершившем, жалоба подлежит направлению в государственный орган в соответствии с его компетенций.</w:t>
      </w:r>
    </w:p>
    <w:p w:rsidR="007A36B0" w:rsidRDefault="000A3CA1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</w:t>
      </w:r>
      <w:r w:rsidR="007A36B0">
        <w:rPr>
          <w:rFonts w:ascii="Times New Roman" w:hAnsi="Times New Roman" w:cs="Times New Roman"/>
          <w:sz w:val="28"/>
          <w:szCs w:val="28"/>
        </w:rPr>
        <w:t>или соответствующему должностному лицу.</w:t>
      </w:r>
    </w:p>
    <w:p w:rsidR="007A36B0" w:rsidRDefault="007A36B0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сведения), ответы не даются.</w:t>
      </w:r>
    </w:p>
    <w:p w:rsidR="00FE1429" w:rsidRDefault="007A36B0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93.В случае поступления в администрацию сельского поселения письменного обращения, в соответствие настоящего Положения на сайте администрации сельского поселения в информационно - телекоммуникационной сети «Интернет», заявителю, направившему обращение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регистрации обращения сообщается электронный адрес сайта администрации сельского поселения в информационно-телекоммуникационной сети «Интернет», на котором размещен ответ на вопрос , поставленный в обращении , при этом обращение</w:t>
      </w:r>
      <w:r w:rsidR="00FE1429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одержащее</w:t>
      </w:r>
      <w:r w:rsidR="00FE1429">
        <w:rPr>
          <w:rFonts w:ascii="Times New Roman" w:hAnsi="Times New Roman" w:cs="Times New Roman"/>
          <w:sz w:val="28"/>
          <w:szCs w:val="28"/>
        </w:rPr>
        <w:t xml:space="preserve"> обжалование судебного решения, не возвращается.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429" w:rsidRDefault="00FE142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Граждане, направившие обращение в письменной форме или в форме электронного документа в администрацию сельского поселения, имеют право:</w:t>
      </w:r>
    </w:p>
    <w:p w:rsidR="00FE1429" w:rsidRDefault="00FE142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получение в устной форме, в том числе по телефону, информации о факте поступления и дате регистрации обращения о том, какому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исполнителю поручено рассмотрение данного обращения, о направлении ответа на обращение;</w:t>
      </w:r>
    </w:p>
    <w:p w:rsidR="00FE1429" w:rsidRDefault="00FE142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возврат (по письменному заявлению) приложенных к обращению либо переданных при его рассмотрении документов, материалов или их копий.</w:t>
      </w:r>
    </w:p>
    <w:p w:rsidR="00FE1429" w:rsidRDefault="00FE142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B55250" w:rsidRDefault="00FE1429" w:rsidP="00127A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 </w:t>
      </w:r>
      <w:r w:rsidR="00127CCF">
        <w:rPr>
          <w:rFonts w:ascii="Times New Roman" w:hAnsi="Times New Roman" w:cs="Times New Roman"/>
          <w:sz w:val="28"/>
          <w:szCs w:val="28"/>
        </w:rPr>
        <w:t xml:space="preserve"> </w:t>
      </w:r>
      <w:r w:rsidR="00B552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7195" w:rsidRDefault="00FE7195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581B" w:rsidRPr="00682701" w:rsidRDefault="0021581B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682701">
        <w:rPr>
          <w:rFonts w:ascii="Times New Roman" w:hAnsi="Times New Roman" w:cs="Times New Roman"/>
          <w:sz w:val="28"/>
          <w:szCs w:val="28"/>
        </w:rPr>
        <w:t xml:space="preserve">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D3FA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4D3FAF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4D3FAF">
        <w:rPr>
          <w:rFonts w:ascii="Times New Roman" w:hAnsi="Times New Roman" w:cs="Times New Roman"/>
          <w:sz w:val="28"/>
          <w:szCs w:val="28"/>
        </w:rPr>
        <w:t xml:space="preserve"> Ш</w:t>
      </w:r>
      <w:r w:rsidRPr="00682701">
        <w:rPr>
          <w:rFonts w:ascii="Times New Roman" w:hAnsi="Times New Roman" w:cs="Times New Roman"/>
          <w:sz w:val="28"/>
          <w:szCs w:val="28"/>
        </w:rPr>
        <w:t>.</w:t>
      </w:r>
      <w:r w:rsidR="004D3FAF">
        <w:rPr>
          <w:rFonts w:ascii="Times New Roman" w:hAnsi="Times New Roman" w:cs="Times New Roman"/>
          <w:sz w:val="28"/>
          <w:szCs w:val="28"/>
        </w:rPr>
        <w:t>Д</w:t>
      </w:r>
      <w:r w:rsidR="00BA07C0">
        <w:rPr>
          <w:rFonts w:ascii="Times New Roman" w:hAnsi="Times New Roman" w:cs="Times New Roman"/>
          <w:sz w:val="28"/>
          <w:szCs w:val="28"/>
        </w:rPr>
        <w:t>.</w:t>
      </w:r>
    </w:p>
    <w:p w:rsidR="0021581B" w:rsidRPr="00682701" w:rsidRDefault="0021581B" w:rsidP="00C90AD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70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8270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82701">
        <w:rPr>
          <w:rFonts w:ascii="Times New Roman" w:hAnsi="Times New Roman" w:cs="Times New Roman"/>
          <w:sz w:val="28"/>
          <w:szCs w:val="28"/>
        </w:rPr>
        <w:t>ал-Кежиг</w:t>
      </w:r>
      <w:proofErr w:type="spellEnd"/>
      <w:r w:rsidRPr="00682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81B" w:rsidRDefault="0021581B" w:rsidP="0021581B">
      <w:pPr>
        <w:spacing w:line="240" w:lineRule="atLeast"/>
        <w:jc w:val="both"/>
      </w:pPr>
      <w:r w:rsidRPr="00682701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21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EE"/>
    <w:multiLevelType w:val="hybridMultilevel"/>
    <w:tmpl w:val="7C381246"/>
    <w:lvl w:ilvl="0" w:tplc="66C61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7461"/>
    <w:multiLevelType w:val="hybridMultilevel"/>
    <w:tmpl w:val="8C88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F"/>
    <w:rsid w:val="00023D47"/>
    <w:rsid w:val="000A3CA1"/>
    <w:rsid w:val="000E2B1B"/>
    <w:rsid w:val="000F5224"/>
    <w:rsid w:val="00127A68"/>
    <w:rsid w:val="00127CCF"/>
    <w:rsid w:val="00173024"/>
    <w:rsid w:val="001B6550"/>
    <w:rsid w:val="001C6E57"/>
    <w:rsid w:val="001F7EFF"/>
    <w:rsid w:val="0021581B"/>
    <w:rsid w:val="002371A9"/>
    <w:rsid w:val="0025330B"/>
    <w:rsid w:val="003B533F"/>
    <w:rsid w:val="004260F1"/>
    <w:rsid w:val="004D3FAF"/>
    <w:rsid w:val="00500C59"/>
    <w:rsid w:val="005040BE"/>
    <w:rsid w:val="00512B66"/>
    <w:rsid w:val="005A2877"/>
    <w:rsid w:val="00624897"/>
    <w:rsid w:val="006E7F97"/>
    <w:rsid w:val="00703D2B"/>
    <w:rsid w:val="007A36B0"/>
    <w:rsid w:val="007E56CB"/>
    <w:rsid w:val="007F444B"/>
    <w:rsid w:val="008B1B5D"/>
    <w:rsid w:val="008C2357"/>
    <w:rsid w:val="009F0689"/>
    <w:rsid w:val="00A24FD0"/>
    <w:rsid w:val="00A75D6B"/>
    <w:rsid w:val="00AA3E42"/>
    <w:rsid w:val="00AD29A7"/>
    <w:rsid w:val="00B55250"/>
    <w:rsid w:val="00BA07C0"/>
    <w:rsid w:val="00C90AD6"/>
    <w:rsid w:val="00CE5E36"/>
    <w:rsid w:val="00D04B4D"/>
    <w:rsid w:val="00D14A29"/>
    <w:rsid w:val="00D6609E"/>
    <w:rsid w:val="00DB4DAA"/>
    <w:rsid w:val="00DE545B"/>
    <w:rsid w:val="00FE03B6"/>
    <w:rsid w:val="00FE1429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581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1581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1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02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A2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581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1581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1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02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A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Чал-Кежиг</dc:creator>
  <cp:lastModifiedBy>Чал-Кежиг</cp:lastModifiedBy>
  <cp:revision>23</cp:revision>
  <cp:lastPrinted>2025-03-07T04:40:00Z</cp:lastPrinted>
  <dcterms:created xsi:type="dcterms:W3CDTF">2024-02-10T02:53:00Z</dcterms:created>
  <dcterms:modified xsi:type="dcterms:W3CDTF">2025-03-07T04:42:00Z</dcterms:modified>
</cp:coreProperties>
</file>