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  <w:r>
        <w:rPr>
          <w:rFonts w:ascii="MS Mincho" w:eastAsia="MS Mincho" w:hAnsi="MS Mincho" w:cs="MS Mincho" w:hint="eastAsia"/>
          <w:b/>
          <w:bCs/>
          <w:color w:val="2C2D2E"/>
          <w:sz w:val="18"/>
          <w:szCs w:val="18"/>
        </w:rPr>
        <w:t>❇</w:t>
      </w:r>
      <w:r>
        <w:rPr>
          <w:b/>
          <w:bCs/>
          <w:color w:val="2C2D2E"/>
          <w:sz w:val="18"/>
          <w:szCs w:val="18"/>
        </w:rPr>
        <w:t>️</w:t>
      </w:r>
      <w:r>
        <w:rPr>
          <w:rFonts w:ascii=".SFUI-Semibold" w:hAnsi=".SFUI-Semibold"/>
          <w:b/>
          <w:bCs/>
          <w:color w:val="2C2D2E"/>
          <w:sz w:val="18"/>
          <w:szCs w:val="18"/>
        </w:rPr>
        <w:t>Скорректирован механизм приватизации государственного и муниципального имущества</w:t>
      </w: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  <w:r>
        <w:rPr>
          <w:rFonts w:ascii="MS Mincho" w:eastAsia="MS Mincho" w:hAnsi="MS Mincho" w:cs="MS Mincho" w:hint="eastAsia"/>
          <w:color w:val="2C2D2E"/>
          <w:sz w:val="18"/>
          <w:szCs w:val="18"/>
        </w:rPr>
        <w:t>✔</w:t>
      </w:r>
      <w:r>
        <w:rPr>
          <w:color w:val="2C2D2E"/>
          <w:sz w:val="18"/>
          <w:szCs w:val="18"/>
        </w:rPr>
        <w:t>️Принят Федер</w:t>
      </w:r>
      <w:r>
        <w:rPr>
          <w:rFonts w:ascii=".SFUI-Regular" w:hAnsi=".SFUI-Regular"/>
          <w:color w:val="2C2D2E"/>
          <w:sz w:val="18"/>
          <w:szCs w:val="18"/>
        </w:rPr>
        <w:t>альный закон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Федерации».</w:t>
      </w: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  <w:proofErr w:type="gramStart"/>
      <w:r>
        <w:rPr>
          <w:rFonts w:ascii="MS Mincho" w:eastAsia="MS Mincho" w:hAnsi="MS Mincho" w:cs="MS Mincho" w:hint="eastAsia"/>
          <w:color w:val="2C2D2E"/>
          <w:sz w:val="18"/>
          <w:szCs w:val="18"/>
        </w:rPr>
        <w:t>✔</w:t>
      </w:r>
      <w:r>
        <w:rPr>
          <w:color w:val="2C2D2E"/>
          <w:sz w:val="18"/>
          <w:szCs w:val="18"/>
        </w:rPr>
        <w:t xml:space="preserve">️Подписанным законом, в частности: с двух лет до одного года сокращен минимальный обязательный срок нахождения недвижимости в аренде у субъекта малого и среднего предпринимательства для реализации преимущественного права на приобретение этого имущества в </w:t>
      </w:r>
      <w:r>
        <w:rPr>
          <w:rFonts w:ascii=".SFUI-Regular" w:hAnsi=".SFUI-Regular"/>
          <w:color w:val="2C2D2E"/>
          <w:sz w:val="18"/>
          <w:szCs w:val="18"/>
        </w:rPr>
        <w:t>собственность; взамен продажи государственного или муниципального имущества без объявления цены вводится новый способ его приватизации - по минимально допустимой цене.</w:t>
      </w:r>
      <w:proofErr w:type="gramEnd"/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  <w:r>
        <w:rPr>
          <w:rFonts w:ascii="MS Mincho" w:eastAsia="MS Mincho" w:hAnsi="MS Mincho" w:cs="MS Mincho" w:hint="eastAsia"/>
          <w:color w:val="2C2D2E"/>
          <w:sz w:val="18"/>
          <w:szCs w:val="18"/>
        </w:rPr>
        <w:t>✔</w:t>
      </w:r>
      <w:r>
        <w:rPr>
          <w:color w:val="2C2D2E"/>
          <w:sz w:val="18"/>
          <w:szCs w:val="18"/>
        </w:rPr>
        <w:t>️Так, приватизация публичного имущества по минимально допустимой цене осуществляется,</w:t>
      </w:r>
      <w:r>
        <w:rPr>
          <w:rFonts w:ascii=".SFUI-Regular" w:hAnsi=".SFUI-Regular"/>
          <w:color w:val="2C2D2E"/>
          <w:sz w:val="18"/>
          <w:szCs w:val="18"/>
        </w:rPr>
        <w:t xml:space="preserve"> если продажа этого имущества посредством публичного предложения не состоялась. При продаже по минимально допустимой цене минимальная цена государственного или муниципального имущества устанавливается в размере 5% от цены первоначального предложения. </w:t>
      </w: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  <w:r>
        <w:rPr>
          <w:rFonts w:ascii="MS Mincho" w:eastAsia="MS Mincho" w:hAnsi="MS Mincho" w:cs="MS Mincho" w:hint="eastAsia"/>
          <w:color w:val="2C2D2E"/>
          <w:sz w:val="18"/>
          <w:szCs w:val="18"/>
        </w:rPr>
        <w:t>✔</w:t>
      </w:r>
      <w:r>
        <w:rPr>
          <w:color w:val="2C2D2E"/>
          <w:sz w:val="18"/>
          <w:szCs w:val="18"/>
        </w:rPr>
        <w:t>️</w:t>
      </w:r>
      <w:r>
        <w:rPr>
          <w:rFonts w:ascii=".SFUI-Regular" w:hAnsi=".SFUI-Regular"/>
          <w:color w:val="2C2D2E"/>
          <w:sz w:val="18"/>
          <w:szCs w:val="18"/>
        </w:rPr>
        <w:t>Если цена первоначального предложения больше 20 миллионов рублей, то минимальная цена публичного имущества устанавливается в размере 10% от такой цены первоначального предложения.</w:t>
      </w: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  <w:r>
        <w:rPr>
          <w:rFonts w:ascii="MS Mincho" w:eastAsia="MS Mincho" w:hAnsi="MS Mincho" w:cs="MS Mincho" w:hint="eastAsia"/>
          <w:color w:val="2C2D2E"/>
          <w:sz w:val="18"/>
          <w:szCs w:val="18"/>
        </w:rPr>
        <w:t>✔</w:t>
      </w:r>
      <w:r>
        <w:rPr>
          <w:color w:val="2C2D2E"/>
          <w:sz w:val="18"/>
          <w:szCs w:val="18"/>
        </w:rPr>
        <w:t>️Предусмотрен штраф за уклонение или отказ покупателя либо лица, признанн</w:t>
      </w:r>
      <w:r>
        <w:rPr>
          <w:rFonts w:ascii=".SFUI-Regular" w:hAnsi=".SFUI-Regular"/>
          <w:color w:val="2C2D2E"/>
          <w:sz w:val="18"/>
          <w:szCs w:val="18"/>
        </w:rPr>
        <w:t>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имущества.</w:t>
      </w: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</w:p>
    <w:p w:rsidR="00152E16" w:rsidRDefault="00152E16" w:rsidP="00152E16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  <w:r>
        <w:rPr>
          <w:color w:val="2C2D2E"/>
          <w:sz w:val="18"/>
          <w:szCs w:val="18"/>
        </w:rPr>
        <w:t>❗️Федеральный закон вступает в силу со дня его официального опубликования, за исключением положений о п</w:t>
      </w:r>
      <w:r>
        <w:rPr>
          <w:rFonts w:ascii=".SFUI-Regular" w:hAnsi=".SFUI-Regular"/>
          <w:color w:val="2C2D2E"/>
          <w:sz w:val="18"/>
          <w:szCs w:val="18"/>
        </w:rPr>
        <w:t>родаже государственного или муниципального имущества по минимально допустимой цене, которые вступают в силу с 1 июля 2024 года.</w:t>
      </w:r>
    </w:p>
    <w:p w:rsidR="00000000" w:rsidRDefault="00152E1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E16"/>
    <w:rsid w:val="0015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Прокуратура Республики Тыва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Чеди-Хольского района</dc:creator>
  <cp:keywords/>
  <dc:description/>
  <cp:lastModifiedBy>Прокуратура Чеди-Хольского района</cp:lastModifiedBy>
  <cp:revision>2</cp:revision>
  <dcterms:created xsi:type="dcterms:W3CDTF">2024-06-07T03:13:00Z</dcterms:created>
  <dcterms:modified xsi:type="dcterms:W3CDTF">2024-06-07T03:13:00Z</dcterms:modified>
</cp:coreProperties>
</file>